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sz w:val="22"/>
          <w:szCs w:val="22"/>
        </w:rPr>
        <w:t>MINUTES</w:t>
      </w:r>
    </w:p>
    <w:p w14:paraId="00000002"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color w:val="000000"/>
          <w:sz w:val="22"/>
          <w:szCs w:val="22"/>
        </w:rPr>
        <w:t>CITY OF FARMINGTON HILLS</w:t>
      </w:r>
    </w:p>
    <w:p w14:paraId="00000003"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ZONING BOARD OF APPEALS </w:t>
      </w:r>
    </w:p>
    <w:p w14:paraId="00000004"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FARMINGTON HILLS CITY HALL </w:t>
      </w:r>
    </w:p>
    <w:p w14:paraId="00000005"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color w:val="000000"/>
          <w:sz w:val="22"/>
          <w:szCs w:val="22"/>
        </w:rPr>
        <w:t>31555 W. ELEVEN MILE ROAD</w:t>
      </w:r>
    </w:p>
    <w:p w14:paraId="00000006" w14:textId="77777777" w:rsidR="00DC337C" w:rsidRDefault="005B0BB5">
      <w:pPr>
        <w:spacing w:after="0"/>
        <w:jc w:val="center"/>
        <w:rPr>
          <w:rFonts w:ascii="Calibri" w:eastAsia="Calibri" w:hAnsi="Calibri" w:cs="Calibri"/>
          <w:b/>
          <w:sz w:val="22"/>
          <w:szCs w:val="22"/>
        </w:rPr>
      </w:pPr>
      <w:r>
        <w:rPr>
          <w:rFonts w:ascii="Calibri" w:eastAsia="Calibri" w:hAnsi="Calibri" w:cs="Calibri"/>
          <w:b/>
          <w:sz w:val="22"/>
          <w:szCs w:val="22"/>
        </w:rPr>
        <w:t>FARMINGTON HILLS MI</w:t>
      </w:r>
    </w:p>
    <w:p w14:paraId="00000007" w14:textId="77777777" w:rsidR="00DC337C" w:rsidRDefault="005B0BB5">
      <w:pPr>
        <w:spacing w:after="0"/>
        <w:jc w:val="center"/>
        <w:rPr>
          <w:rFonts w:ascii="Calibri" w:eastAsia="Calibri" w:hAnsi="Calibri" w:cs="Calibri"/>
          <w:b/>
          <w:color w:val="000000"/>
          <w:sz w:val="22"/>
          <w:szCs w:val="22"/>
        </w:rPr>
      </w:pPr>
      <w:r>
        <w:rPr>
          <w:rFonts w:ascii="Calibri" w:eastAsia="Calibri" w:hAnsi="Calibri" w:cs="Calibri"/>
          <w:b/>
          <w:color w:val="000000"/>
          <w:sz w:val="22"/>
          <w:szCs w:val="22"/>
        </w:rPr>
        <w:t>SEPTEMBER 10, 2024 – 7:30 PM</w:t>
      </w:r>
    </w:p>
    <w:p w14:paraId="00000008" w14:textId="77777777" w:rsidR="00DC337C" w:rsidRDefault="00DC337C">
      <w:pPr>
        <w:spacing w:after="0"/>
        <w:rPr>
          <w:rFonts w:ascii="Calibri" w:eastAsia="Calibri" w:hAnsi="Calibri" w:cs="Calibri"/>
          <w:b/>
          <w:color w:val="000000"/>
          <w:sz w:val="22"/>
          <w:szCs w:val="22"/>
          <w:u w:val="single"/>
        </w:rPr>
      </w:pPr>
    </w:p>
    <w:p w14:paraId="00000009" w14:textId="77777777" w:rsidR="00DC337C" w:rsidRDefault="005B0BB5">
      <w:pPr>
        <w:numPr>
          <w:ilvl w:val="0"/>
          <w:numId w:val="4"/>
        </w:numPr>
        <w:pBdr>
          <w:top w:val="nil"/>
          <w:left w:val="nil"/>
          <w:bottom w:val="nil"/>
          <w:right w:val="nil"/>
          <w:between w:val="nil"/>
        </w:pBdr>
        <w:spacing w:after="0"/>
        <w:ind w:left="360"/>
        <w:jc w:val="left"/>
        <w:rPr>
          <w:rFonts w:ascii="Calibri" w:eastAsia="Calibri" w:hAnsi="Calibri" w:cs="Calibri"/>
          <w:b/>
          <w:color w:val="000000"/>
          <w:sz w:val="22"/>
          <w:szCs w:val="22"/>
          <w:u w:val="single"/>
        </w:rPr>
      </w:pPr>
      <w:r>
        <w:rPr>
          <w:rFonts w:ascii="Calibri" w:eastAsia="Calibri" w:hAnsi="Calibri" w:cs="Calibri"/>
          <w:b/>
          <w:color w:val="000000"/>
          <w:sz w:val="22"/>
          <w:szCs w:val="22"/>
          <w:u w:val="single"/>
        </w:rPr>
        <w:t>CALL MEETING TO ORDER</w:t>
      </w:r>
    </w:p>
    <w:p w14:paraId="0000000A" w14:textId="7D8FE574" w:rsidR="00DC337C" w:rsidRDefault="005B0BB5">
      <w:pPr>
        <w:spacing w:after="0"/>
        <w:ind w:firstLine="360"/>
        <w:jc w:val="left"/>
        <w:rPr>
          <w:rFonts w:ascii="Calibri" w:eastAsia="Calibri" w:hAnsi="Calibri" w:cs="Calibri"/>
          <w:color w:val="000000"/>
          <w:sz w:val="22"/>
          <w:szCs w:val="22"/>
        </w:rPr>
      </w:pPr>
      <w:r>
        <w:rPr>
          <w:rFonts w:ascii="Calibri" w:eastAsia="Calibri" w:hAnsi="Calibri" w:cs="Calibri"/>
          <w:color w:val="000000"/>
          <w:sz w:val="22"/>
          <w:szCs w:val="22"/>
        </w:rPr>
        <w:t>Chair O’Connell called the meeting to order at 7:30</w:t>
      </w:r>
      <w:r w:rsidR="00D80FEA">
        <w:rPr>
          <w:rFonts w:ascii="Calibri" w:eastAsia="Calibri" w:hAnsi="Calibri" w:cs="Calibri"/>
          <w:color w:val="000000"/>
          <w:sz w:val="22"/>
          <w:szCs w:val="22"/>
        </w:rPr>
        <w:t>pm.</w:t>
      </w:r>
      <w:r>
        <w:rPr>
          <w:rFonts w:ascii="Calibri" w:eastAsia="Calibri" w:hAnsi="Calibri" w:cs="Calibri"/>
          <w:color w:val="000000"/>
          <w:sz w:val="22"/>
          <w:szCs w:val="22"/>
        </w:rPr>
        <w:t xml:space="preserve"> </w:t>
      </w:r>
    </w:p>
    <w:p w14:paraId="0000000B" w14:textId="77777777" w:rsidR="00DC337C" w:rsidRDefault="00DC337C">
      <w:pPr>
        <w:spacing w:after="0"/>
        <w:jc w:val="left"/>
        <w:rPr>
          <w:rFonts w:ascii="Calibri" w:eastAsia="Calibri" w:hAnsi="Calibri" w:cs="Calibri"/>
          <w:color w:val="000000"/>
          <w:sz w:val="22"/>
          <w:szCs w:val="22"/>
        </w:rPr>
      </w:pPr>
    </w:p>
    <w:p w14:paraId="0000000C" w14:textId="77777777" w:rsidR="00DC337C" w:rsidRDefault="005B0BB5">
      <w:pPr>
        <w:numPr>
          <w:ilvl w:val="0"/>
          <w:numId w:val="4"/>
        </w:numPr>
        <w:pBdr>
          <w:top w:val="nil"/>
          <w:left w:val="nil"/>
          <w:bottom w:val="nil"/>
          <w:right w:val="nil"/>
          <w:between w:val="nil"/>
        </w:pBdr>
        <w:spacing w:after="0"/>
        <w:ind w:left="360"/>
        <w:jc w:val="left"/>
        <w:rPr>
          <w:rFonts w:ascii="Calibri" w:eastAsia="Calibri" w:hAnsi="Calibri" w:cs="Calibri"/>
          <w:b/>
          <w:color w:val="000000"/>
          <w:sz w:val="22"/>
          <w:szCs w:val="22"/>
          <w:u w:val="single"/>
        </w:rPr>
      </w:pPr>
      <w:r>
        <w:rPr>
          <w:rFonts w:ascii="Calibri" w:eastAsia="Calibri" w:hAnsi="Calibri" w:cs="Calibri"/>
          <w:b/>
          <w:color w:val="000000"/>
          <w:sz w:val="22"/>
          <w:szCs w:val="22"/>
          <w:u w:val="single"/>
        </w:rPr>
        <w:t>ROLL CALL</w:t>
      </w:r>
    </w:p>
    <w:p w14:paraId="0000000D" w14:textId="77777777" w:rsidR="00DC337C" w:rsidRDefault="00DC337C">
      <w:pPr>
        <w:spacing w:after="0"/>
        <w:jc w:val="left"/>
        <w:rPr>
          <w:rFonts w:ascii="Calibri" w:eastAsia="Calibri" w:hAnsi="Calibri" w:cs="Calibri"/>
          <w:color w:val="000000"/>
          <w:sz w:val="22"/>
          <w:szCs w:val="22"/>
        </w:rPr>
      </w:pPr>
    </w:p>
    <w:p w14:paraId="0000000E" w14:textId="77777777" w:rsidR="00DC337C" w:rsidRDefault="005B0BB5">
      <w:pPr>
        <w:spacing w:after="0"/>
        <w:ind w:left="360"/>
        <w:jc w:val="left"/>
        <w:rPr>
          <w:rFonts w:ascii="Calibri" w:eastAsia="Calibri" w:hAnsi="Calibri" w:cs="Calibri"/>
          <w:color w:val="000000"/>
          <w:sz w:val="22"/>
          <w:szCs w:val="22"/>
        </w:rPr>
      </w:pPr>
      <w:r>
        <w:rPr>
          <w:rFonts w:ascii="Calibri" w:eastAsia="Calibri" w:hAnsi="Calibri" w:cs="Calibri"/>
          <w:color w:val="000000"/>
          <w:sz w:val="22"/>
          <w:szCs w:val="22"/>
        </w:rPr>
        <w:t xml:space="preserve">Members Present: </w:t>
      </w:r>
      <w:r>
        <w:rPr>
          <w:rFonts w:ascii="Calibri" w:eastAsia="Calibri" w:hAnsi="Calibri" w:cs="Calibri"/>
          <w:color w:val="000000"/>
          <w:sz w:val="22"/>
          <w:szCs w:val="22"/>
        </w:rPr>
        <w:tab/>
        <w:t xml:space="preserve"> Banks, Irvin, Khan, Lindquist, O’Connell, Vergun</w:t>
      </w:r>
    </w:p>
    <w:p w14:paraId="0000000F" w14:textId="77777777" w:rsidR="00DC337C" w:rsidRDefault="00DC337C">
      <w:pPr>
        <w:spacing w:after="0"/>
        <w:ind w:left="360"/>
        <w:jc w:val="left"/>
        <w:rPr>
          <w:rFonts w:ascii="Calibri" w:eastAsia="Calibri" w:hAnsi="Calibri" w:cs="Calibri"/>
          <w:color w:val="000000"/>
          <w:sz w:val="22"/>
          <w:szCs w:val="22"/>
        </w:rPr>
      </w:pPr>
    </w:p>
    <w:p w14:paraId="00000010" w14:textId="4D5CB99E" w:rsidR="00DC337C" w:rsidRDefault="005B0BB5">
      <w:pPr>
        <w:spacing w:after="0"/>
        <w:ind w:left="360"/>
        <w:jc w:val="left"/>
        <w:rPr>
          <w:rFonts w:ascii="Calibri" w:eastAsia="Calibri" w:hAnsi="Calibri" w:cs="Calibri"/>
          <w:color w:val="000000"/>
          <w:sz w:val="22"/>
          <w:szCs w:val="22"/>
        </w:rPr>
      </w:pPr>
      <w:r>
        <w:rPr>
          <w:rFonts w:ascii="Calibri" w:eastAsia="Calibri" w:hAnsi="Calibri" w:cs="Calibri"/>
          <w:color w:val="000000"/>
          <w:sz w:val="22"/>
          <w:szCs w:val="22"/>
        </w:rPr>
        <w:t>Members Absent:</w:t>
      </w:r>
      <w:r>
        <w:rPr>
          <w:rFonts w:ascii="Calibri" w:eastAsia="Calibri" w:hAnsi="Calibri" w:cs="Calibri"/>
          <w:color w:val="000000"/>
          <w:sz w:val="22"/>
          <w:szCs w:val="22"/>
        </w:rPr>
        <w:tab/>
        <w:t>Rich</w:t>
      </w:r>
    </w:p>
    <w:p w14:paraId="00000011" w14:textId="77777777" w:rsidR="00DC337C" w:rsidRDefault="00DC337C">
      <w:pPr>
        <w:spacing w:after="0"/>
        <w:ind w:left="360"/>
        <w:jc w:val="left"/>
        <w:rPr>
          <w:rFonts w:ascii="Calibri" w:eastAsia="Calibri" w:hAnsi="Calibri" w:cs="Calibri"/>
          <w:color w:val="000000"/>
          <w:sz w:val="22"/>
          <w:szCs w:val="22"/>
        </w:rPr>
      </w:pPr>
    </w:p>
    <w:p w14:paraId="00000012" w14:textId="77777777" w:rsidR="00DC337C" w:rsidRDefault="005B0BB5">
      <w:pPr>
        <w:tabs>
          <w:tab w:val="left" w:pos="2160"/>
        </w:tabs>
        <w:spacing w:after="0"/>
        <w:ind w:left="2160" w:hanging="1800"/>
        <w:jc w:val="left"/>
        <w:rPr>
          <w:rFonts w:ascii="Calibri" w:eastAsia="Calibri" w:hAnsi="Calibri" w:cs="Calibri"/>
          <w:color w:val="000000"/>
          <w:sz w:val="22"/>
          <w:szCs w:val="22"/>
        </w:rPr>
      </w:pPr>
      <w:r>
        <w:rPr>
          <w:rFonts w:ascii="Calibri" w:eastAsia="Calibri" w:hAnsi="Calibri" w:cs="Calibri"/>
          <w:color w:val="000000"/>
          <w:sz w:val="22"/>
          <w:szCs w:val="22"/>
        </w:rPr>
        <w:t xml:space="preserve">Others Present:  </w:t>
      </w:r>
      <w:r>
        <w:rPr>
          <w:rFonts w:ascii="Calibri" w:eastAsia="Calibri" w:hAnsi="Calibri" w:cs="Calibri"/>
          <w:color w:val="000000"/>
          <w:sz w:val="22"/>
          <w:szCs w:val="22"/>
        </w:rPr>
        <w:tab/>
        <w:t>Zoning Supervisor Randt, City Attorney Morita, Recording Secretary McGuire</w:t>
      </w:r>
    </w:p>
    <w:p w14:paraId="00000013" w14:textId="77777777" w:rsidR="00DC337C" w:rsidRDefault="00DC337C">
      <w:pPr>
        <w:spacing w:after="0"/>
        <w:rPr>
          <w:rFonts w:ascii="Calibri" w:eastAsia="Calibri" w:hAnsi="Calibri" w:cs="Calibri"/>
          <w:color w:val="000000"/>
          <w:sz w:val="22"/>
          <w:szCs w:val="22"/>
        </w:rPr>
      </w:pPr>
    </w:p>
    <w:p w14:paraId="00000014" w14:textId="77777777" w:rsidR="00DC337C" w:rsidRDefault="005B0BB5">
      <w:pPr>
        <w:numPr>
          <w:ilvl w:val="0"/>
          <w:numId w:val="4"/>
        </w:numPr>
        <w:pBdr>
          <w:top w:val="nil"/>
          <w:left w:val="nil"/>
          <w:bottom w:val="nil"/>
          <w:right w:val="nil"/>
          <w:between w:val="nil"/>
        </w:pBdr>
        <w:spacing w:after="0"/>
        <w:ind w:left="360"/>
        <w:rPr>
          <w:rFonts w:ascii="Calibri" w:eastAsia="Calibri" w:hAnsi="Calibri" w:cs="Calibri"/>
          <w:b/>
          <w:color w:val="000000"/>
          <w:sz w:val="22"/>
          <w:szCs w:val="22"/>
          <w:u w:val="single"/>
        </w:rPr>
      </w:pPr>
      <w:r>
        <w:rPr>
          <w:rFonts w:ascii="Calibri" w:eastAsia="Calibri" w:hAnsi="Calibri" w:cs="Calibri"/>
          <w:b/>
          <w:color w:val="000000"/>
          <w:sz w:val="22"/>
          <w:szCs w:val="22"/>
          <w:u w:val="single"/>
        </w:rPr>
        <w:t>APPROVAL OF AGENDA</w:t>
      </w:r>
    </w:p>
    <w:p w14:paraId="00000015" w14:textId="77777777" w:rsidR="00DC337C" w:rsidRDefault="00DC337C">
      <w:pPr>
        <w:spacing w:after="0"/>
        <w:ind w:left="360"/>
        <w:rPr>
          <w:rFonts w:ascii="Calibri" w:eastAsia="Calibri" w:hAnsi="Calibri" w:cs="Calibri"/>
          <w:b/>
          <w:color w:val="000000"/>
          <w:sz w:val="22"/>
          <w:szCs w:val="22"/>
        </w:rPr>
      </w:pPr>
    </w:p>
    <w:p w14:paraId="00000016" w14:textId="77777777" w:rsidR="00DC337C" w:rsidRDefault="005B0BB5">
      <w:pPr>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MOTION by Vergun, support by Khan, to amend and </w:t>
      </w:r>
      <w:r>
        <w:rPr>
          <w:rFonts w:ascii="Calibri" w:eastAsia="Calibri" w:hAnsi="Calibri" w:cs="Calibri"/>
          <w:b/>
          <w:color w:val="000000"/>
          <w:sz w:val="22"/>
          <w:szCs w:val="22"/>
        </w:rPr>
        <w:t>approve the agenda as follows:</w:t>
      </w:r>
    </w:p>
    <w:p w14:paraId="00000017" w14:textId="77777777" w:rsidR="00DC337C" w:rsidRDefault="00DC337C">
      <w:pPr>
        <w:spacing w:after="0"/>
        <w:ind w:left="360"/>
        <w:rPr>
          <w:rFonts w:ascii="Calibri" w:eastAsia="Calibri" w:hAnsi="Calibri" w:cs="Calibri"/>
          <w:b/>
          <w:color w:val="000000"/>
          <w:sz w:val="22"/>
          <w:szCs w:val="22"/>
        </w:rPr>
      </w:pPr>
    </w:p>
    <w:p w14:paraId="00000018" w14:textId="77777777" w:rsidR="00DC337C" w:rsidRDefault="005B0BB5">
      <w:pPr>
        <w:numPr>
          <w:ilvl w:val="0"/>
          <w:numId w:val="1"/>
        </w:numPr>
        <w:pBdr>
          <w:top w:val="nil"/>
          <w:left w:val="nil"/>
          <w:bottom w:val="nil"/>
          <w:right w:val="nil"/>
          <w:between w:val="nil"/>
        </w:pBdr>
        <w:spacing w:after="0"/>
        <w:rPr>
          <w:rFonts w:ascii="Calibri" w:eastAsia="Calibri" w:hAnsi="Calibri" w:cs="Calibri"/>
          <w:b/>
          <w:color w:val="000000"/>
          <w:sz w:val="22"/>
          <w:szCs w:val="22"/>
        </w:rPr>
      </w:pPr>
      <w:r>
        <w:rPr>
          <w:rFonts w:ascii="Calibri" w:eastAsia="Calibri" w:hAnsi="Calibri" w:cs="Calibri"/>
          <w:b/>
          <w:color w:val="000000"/>
          <w:sz w:val="22"/>
          <w:szCs w:val="22"/>
        </w:rPr>
        <w:t>Correct Case B., Request, 2</w:t>
      </w:r>
      <w:r>
        <w:rPr>
          <w:rFonts w:ascii="Calibri" w:eastAsia="Calibri" w:hAnsi="Calibri" w:cs="Calibri"/>
          <w:b/>
          <w:color w:val="000000"/>
          <w:sz w:val="22"/>
          <w:szCs w:val="22"/>
          <w:vertAlign w:val="superscript"/>
        </w:rPr>
        <w:t>nd</w:t>
      </w:r>
      <w:r>
        <w:rPr>
          <w:rFonts w:ascii="Calibri" w:eastAsia="Calibri" w:hAnsi="Calibri" w:cs="Calibri"/>
          <w:b/>
          <w:color w:val="000000"/>
          <w:sz w:val="22"/>
          <w:szCs w:val="22"/>
        </w:rPr>
        <w:t xml:space="preserve"> line, to read: . . . sign: A 904.1875 </w:t>
      </w:r>
      <w:r>
        <w:rPr>
          <w:rFonts w:ascii="Calibri" w:eastAsia="Calibri" w:hAnsi="Calibri" w:cs="Calibri"/>
          <w:b/>
          <w:i/>
          <w:color w:val="000000"/>
          <w:sz w:val="22"/>
          <w:szCs w:val="22"/>
          <w:u w:val="single"/>
        </w:rPr>
        <w:t>square</w:t>
      </w:r>
      <w:r>
        <w:rPr>
          <w:rFonts w:ascii="Calibri" w:eastAsia="Calibri" w:hAnsi="Calibri" w:cs="Calibri"/>
          <w:b/>
          <w:i/>
          <w:color w:val="000000"/>
          <w:sz w:val="22"/>
          <w:szCs w:val="22"/>
        </w:rPr>
        <w:t>-</w:t>
      </w:r>
      <w:r>
        <w:rPr>
          <w:rFonts w:ascii="Calibri" w:eastAsia="Calibri" w:hAnsi="Calibri" w:cs="Calibri"/>
          <w:b/>
          <w:color w:val="000000"/>
          <w:sz w:val="22"/>
          <w:szCs w:val="22"/>
        </w:rPr>
        <w:t xml:space="preserve">foot . . . </w:t>
      </w:r>
    </w:p>
    <w:p w14:paraId="00000019" w14:textId="77777777" w:rsidR="00DC337C" w:rsidRDefault="00DC337C">
      <w:pPr>
        <w:spacing w:after="0"/>
        <w:ind w:left="360"/>
        <w:rPr>
          <w:rFonts w:ascii="Calibri" w:eastAsia="Calibri" w:hAnsi="Calibri" w:cs="Calibri"/>
          <w:b/>
          <w:color w:val="000000"/>
          <w:sz w:val="22"/>
          <w:szCs w:val="22"/>
        </w:rPr>
      </w:pPr>
    </w:p>
    <w:p w14:paraId="0000001A" w14:textId="77777777" w:rsidR="00DC337C" w:rsidRDefault="005B0BB5">
      <w:pPr>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Motion carried unanimously by voice vote.</w:t>
      </w:r>
    </w:p>
    <w:p w14:paraId="0000001B" w14:textId="77777777" w:rsidR="00DC337C" w:rsidRDefault="00DC337C">
      <w:pPr>
        <w:tabs>
          <w:tab w:val="left" w:pos="360"/>
          <w:tab w:val="left" w:pos="720"/>
          <w:tab w:val="left" w:pos="2160"/>
        </w:tabs>
        <w:spacing w:after="0"/>
        <w:rPr>
          <w:rFonts w:ascii="Calibri" w:eastAsia="Calibri" w:hAnsi="Calibri" w:cs="Calibri"/>
          <w:color w:val="000000"/>
          <w:sz w:val="22"/>
          <w:szCs w:val="22"/>
        </w:rPr>
      </w:pPr>
    </w:p>
    <w:p w14:paraId="0000001C" w14:textId="77777777" w:rsidR="00DC337C" w:rsidRDefault="005B0BB5">
      <w:pPr>
        <w:numPr>
          <w:ilvl w:val="0"/>
          <w:numId w:val="4"/>
        </w:numPr>
        <w:pBdr>
          <w:top w:val="nil"/>
          <w:left w:val="nil"/>
          <w:bottom w:val="nil"/>
          <w:right w:val="nil"/>
          <w:between w:val="nil"/>
        </w:pBdr>
        <w:tabs>
          <w:tab w:val="left" w:pos="360"/>
          <w:tab w:val="left" w:pos="720"/>
          <w:tab w:val="left" w:pos="2160"/>
        </w:tabs>
        <w:spacing w:after="0"/>
        <w:ind w:left="450" w:hanging="450"/>
        <w:rPr>
          <w:rFonts w:ascii="Calibri" w:eastAsia="Calibri" w:hAnsi="Calibri" w:cs="Calibri"/>
          <w:b/>
          <w:color w:val="000000"/>
          <w:sz w:val="22"/>
          <w:szCs w:val="22"/>
          <w:u w:val="single"/>
        </w:rPr>
      </w:pPr>
      <w:r>
        <w:rPr>
          <w:rFonts w:ascii="Calibri" w:eastAsia="Calibri" w:hAnsi="Calibri" w:cs="Calibri"/>
          <w:b/>
          <w:color w:val="000000"/>
          <w:sz w:val="22"/>
          <w:szCs w:val="22"/>
          <w:u w:val="single"/>
        </w:rPr>
        <w:t>NEW BUSINESS:</w:t>
      </w:r>
    </w:p>
    <w:p w14:paraId="0000001D" w14:textId="77777777" w:rsidR="00DC337C" w:rsidRDefault="00DC337C">
      <w:pPr>
        <w:tabs>
          <w:tab w:val="left" w:pos="360"/>
          <w:tab w:val="left" w:pos="720"/>
          <w:tab w:val="left" w:pos="2160"/>
        </w:tabs>
        <w:spacing w:after="0"/>
        <w:rPr>
          <w:rFonts w:ascii="Calibri" w:eastAsia="Calibri" w:hAnsi="Calibri" w:cs="Calibri"/>
          <w:b/>
          <w:color w:val="000000"/>
          <w:sz w:val="22"/>
          <w:szCs w:val="22"/>
          <w:u w:val="single"/>
        </w:rPr>
      </w:pPr>
    </w:p>
    <w:p w14:paraId="0000001E" w14:textId="77777777" w:rsidR="00DC337C" w:rsidRDefault="005B0BB5">
      <w:pPr>
        <w:pBdr>
          <w:top w:val="nil"/>
          <w:left w:val="nil"/>
          <w:bottom w:val="nil"/>
          <w:right w:val="nil"/>
          <w:between w:val="nil"/>
        </w:pBdr>
        <w:tabs>
          <w:tab w:val="left" w:pos="360"/>
          <w:tab w:val="left" w:pos="720"/>
          <w:tab w:val="left" w:pos="1994"/>
        </w:tabs>
        <w:spacing w:after="0"/>
        <w:ind w:left="720" w:hanging="360"/>
        <w:rPr>
          <w:rFonts w:ascii="Calibri" w:eastAsia="Calibri" w:hAnsi="Calibri" w:cs="Calibri"/>
          <w:b/>
          <w:color w:val="000000"/>
          <w:sz w:val="22"/>
          <w:szCs w:val="22"/>
        </w:rPr>
      </w:pPr>
      <w:r>
        <w:rPr>
          <w:rFonts w:ascii="Calibri" w:eastAsia="Calibri" w:hAnsi="Calibri" w:cs="Calibri"/>
          <w:b/>
          <w:color w:val="000000"/>
          <w:sz w:val="22"/>
          <w:szCs w:val="22"/>
        </w:rPr>
        <w:t xml:space="preserve">A. </w:t>
      </w:r>
      <w:r>
        <w:rPr>
          <w:rFonts w:ascii="Calibri" w:eastAsia="Calibri" w:hAnsi="Calibri" w:cs="Calibri"/>
          <w:b/>
          <w:color w:val="000000"/>
          <w:sz w:val="22"/>
          <w:szCs w:val="22"/>
        </w:rPr>
        <w:tab/>
        <w:t>ZBA CASE: 9-24-5742</w:t>
      </w:r>
    </w:p>
    <w:p w14:paraId="0000001F"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LOCATION: 35700 W. Twelve Mile</w:t>
      </w:r>
    </w:p>
    <w:p w14:paraId="00000020"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 xml:space="preserve">PARCEL I.D.: </w:t>
      </w:r>
      <w:r>
        <w:rPr>
          <w:rFonts w:ascii="Calibri" w:eastAsia="Calibri" w:hAnsi="Calibri" w:cs="Calibri"/>
          <w:color w:val="000000"/>
          <w:sz w:val="22"/>
          <w:szCs w:val="22"/>
        </w:rPr>
        <w:t>22-23-08-400-012</w:t>
      </w:r>
    </w:p>
    <w:p w14:paraId="00000021"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ZONE: RA-1</w:t>
      </w:r>
    </w:p>
    <w:p w14:paraId="00000022"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REQUEST: In an RA-1 Zoning District, in order to build a new mosque addition to the existing</w:t>
      </w:r>
    </w:p>
    <w:p w14:paraId="00000023"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principal building, the following variance is requested: A 4-foot 8-inch height variance to the</w:t>
      </w:r>
    </w:p>
    <w:p w14:paraId="00000024"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 xml:space="preserve">required 30-foot flat roof </w:t>
      </w:r>
      <w:r>
        <w:rPr>
          <w:rFonts w:ascii="Calibri" w:eastAsia="Calibri" w:hAnsi="Calibri" w:cs="Calibri"/>
          <w:color w:val="000000"/>
          <w:sz w:val="22"/>
          <w:szCs w:val="22"/>
        </w:rPr>
        <w:t>height, resulting in a 34-foot 8-inch-high building.</w:t>
      </w:r>
    </w:p>
    <w:p w14:paraId="00000025"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CODE SECTION: 34-3.1.4.E</w:t>
      </w:r>
    </w:p>
    <w:p w14:paraId="00000026"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APPLICANT: Ghassan Abdelnour</w:t>
      </w:r>
    </w:p>
    <w:p w14:paraId="00000027" w14:textId="77777777" w:rsidR="00DC337C" w:rsidRDefault="005B0BB5">
      <w:pPr>
        <w:pBdr>
          <w:top w:val="nil"/>
          <w:left w:val="nil"/>
          <w:bottom w:val="nil"/>
          <w:right w:val="nil"/>
          <w:between w:val="nil"/>
        </w:pBdr>
        <w:tabs>
          <w:tab w:val="left" w:pos="360"/>
          <w:tab w:val="left" w:pos="1994"/>
        </w:tabs>
        <w:spacing w:after="0"/>
        <w:ind w:left="1080" w:hanging="360"/>
        <w:rPr>
          <w:rFonts w:ascii="Calibri" w:eastAsia="Calibri" w:hAnsi="Calibri" w:cs="Calibri"/>
          <w:color w:val="000000"/>
          <w:sz w:val="22"/>
          <w:szCs w:val="22"/>
        </w:rPr>
      </w:pPr>
      <w:r>
        <w:rPr>
          <w:rFonts w:ascii="Calibri" w:eastAsia="Calibri" w:hAnsi="Calibri" w:cs="Calibri"/>
          <w:color w:val="000000"/>
          <w:sz w:val="22"/>
          <w:szCs w:val="22"/>
        </w:rPr>
        <w:t>OWNER: Islamic Cultural Association</w:t>
      </w:r>
    </w:p>
    <w:p w14:paraId="00000028" w14:textId="77777777" w:rsidR="00DC337C" w:rsidRDefault="00DC337C">
      <w:pPr>
        <w:pBdr>
          <w:top w:val="nil"/>
          <w:left w:val="nil"/>
          <w:bottom w:val="nil"/>
          <w:right w:val="nil"/>
          <w:between w:val="nil"/>
        </w:pBdr>
        <w:tabs>
          <w:tab w:val="left" w:pos="360"/>
          <w:tab w:val="left" w:pos="1994"/>
        </w:tabs>
        <w:spacing w:after="0"/>
        <w:ind w:left="720"/>
        <w:rPr>
          <w:rFonts w:ascii="Calibri" w:eastAsia="Calibri" w:hAnsi="Calibri" w:cs="Calibri"/>
          <w:sz w:val="22"/>
          <w:szCs w:val="22"/>
        </w:rPr>
      </w:pPr>
    </w:p>
    <w:p w14:paraId="00000029" w14:textId="5D4506E8" w:rsidR="00DC337C" w:rsidRDefault="005B0BB5">
      <w:pPr>
        <w:pBdr>
          <w:top w:val="nil"/>
          <w:left w:val="nil"/>
          <w:bottom w:val="nil"/>
          <w:right w:val="nil"/>
          <w:between w:val="nil"/>
        </w:pBd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Zoning Supervisor Randt gave the facts of the case. The parcel is located on Twelve Mile between </w:t>
      </w:r>
      <w:r>
        <w:rPr>
          <w:rFonts w:ascii="Calibri" w:eastAsia="Calibri" w:hAnsi="Calibri" w:cs="Calibri"/>
          <w:sz w:val="22"/>
          <w:szCs w:val="22"/>
        </w:rPr>
        <w:t>Haggerty and Halsted in a</w:t>
      </w:r>
      <w:r w:rsidR="002F19F4">
        <w:rPr>
          <w:rFonts w:ascii="Calibri" w:eastAsia="Calibri" w:hAnsi="Calibri" w:cs="Calibri"/>
          <w:sz w:val="22"/>
          <w:szCs w:val="22"/>
        </w:rPr>
        <w:t>n</w:t>
      </w:r>
      <w:r>
        <w:rPr>
          <w:rFonts w:ascii="Calibri" w:eastAsia="Calibri" w:hAnsi="Calibri" w:cs="Calibri"/>
          <w:sz w:val="22"/>
          <w:szCs w:val="22"/>
        </w:rPr>
        <w:t xml:space="preserve"> RA-1 zoning district. Materials provided included the zoning district map, site layout, aerial view of the property, assessing records, site photo, tree detail, first floor plan, elevations, and the proposed addition.</w:t>
      </w:r>
    </w:p>
    <w:p w14:paraId="0000002A" w14:textId="77777777" w:rsidR="00DC337C" w:rsidRDefault="00DC337C">
      <w:pPr>
        <w:pBdr>
          <w:top w:val="nil"/>
          <w:left w:val="nil"/>
          <w:bottom w:val="nil"/>
          <w:right w:val="nil"/>
          <w:between w:val="nil"/>
        </w:pBdr>
        <w:tabs>
          <w:tab w:val="left" w:pos="360"/>
          <w:tab w:val="left" w:pos="1994"/>
        </w:tabs>
        <w:spacing w:after="0"/>
        <w:ind w:left="720"/>
        <w:rPr>
          <w:rFonts w:ascii="Calibri" w:eastAsia="Calibri" w:hAnsi="Calibri" w:cs="Calibri"/>
          <w:sz w:val="22"/>
          <w:szCs w:val="22"/>
        </w:rPr>
      </w:pPr>
    </w:p>
    <w:p w14:paraId="0000002B" w14:textId="77777777" w:rsidR="00DC337C" w:rsidRDefault="005B0BB5">
      <w:pPr>
        <w:tabs>
          <w:tab w:val="left" w:pos="720"/>
          <w:tab w:val="left" w:pos="1994"/>
        </w:tabs>
        <w:spacing w:after="0"/>
        <w:ind w:left="720"/>
        <w:rPr>
          <w:rFonts w:ascii="Calibri" w:eastAsia="Calibri" w:hAnsi="Calibri" w:cs="Calibri"/>
          <w:sz w:val="22"/>
          <w:szCs w:val="22"/>
        </w:rPr>
      </w:pPr>
      <w:r>
        <w:rPr>
          <w:rFonts w:ascii="Calibri" w:eastAsia="Calibri" w:hAnsi="Calibri" w:cs="Calibri"/>
          <w:sz w:val="22"/>
          <w:szCs w:val="22"/>
        </w:rPr>
        <w:t>Ghassan Abdelnour, GAV &amp; Associates, 24001 Orchard Lake Rd, Farmington, was present on behalf of this request for a variance in order to build a new mosque addition to an existing principal building.</w:t>
      </w:r>
    </w:p>
    <w:p w14:paraId="0000002C" w14:textId="77777777" w:rsidR="00DC337C" w:rsidRDefault="00DC337C">
      <w:pPr>
        <w:tabs>
          <w:tab w:val="left" w:pos="720"/>
          <w:tab w:val="left" w:pos="1994"/>
        </w:tabs>
        <w:spacing w:after="0"/>
        <w:ind w:left="720"/>
        <w:rPr>
          <w:rFonts w:ascii="Calibri" w:eastAsia="Calibri" w:hAnsi="Calibri" w:cs="Calibri"/>
          <w:sz w:val="22"/>
          <w:szCs w:val="22"/>
        </w:rPr>
      </w:pPr>
    </w:p>
    <w:p w14:paraId="0000002D" w14:textId="77777777" w:rsidR="00DC337C" w:rsidRDefault="005B0BB5">
      <w:pPr>
        <w:tabs>
          <w:tab w:val="left" w:pos="720"/>
          <w:tab w:val="left" w:pos="1994"/>
        </w:tabs>
        <w:spacing w:after="0"/>
        <w:ind w:left="720"/>
        <w:rPr>
          <w:rFonts w:ascii="Calibri" w:eastAsia="Calibri" w:hAnsi="Calibri" w:cs="Calibri"/>
          <w:sz w:val="22"/>
          <w:szCs w:val="22"/>
        </w:rPr>
      </w:pPr>
      <w:r>
        <w:rPr>
          <w:rFonts w:ascii="Calibri" w:eastAsia="Calibri" w:hAnsi="Calibri" w:cs="Calibri"/>
          <w:sz w:val="22"/>
          <w:szCs w:val="22"/>
        </w:rPr>
        <w:t>Mr. Abdelnour provided the following information:</w:t>
      </w:r>
    </w:p>
    <w:p w14:paraId="0000002E" w14:textId="2E675BCD"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The Planning Commission had </w:t>
      </w:r>
      <w:r w:rsidR="002F19F4">
        <w:rPr>
          <w:rFonts w:ascii="Calibri" w:eastAsia="Calibri" w:hAnsi="Calibri" w:cs="Calibri"/>
          <w:sz w:val="22"/>
          <w:szCs w:val="22"/>
        </w:rPr>
        <w:t>granted</w:t>
      </w:r>
      <w:r>
        <w:rPr>
          <w:rFonts w:ascii="Calibri" w:eastAsia="Calibri" w:hAnsi="Calibri" w:cs="Calibri"/>
          <w:sz w:val="22"/>
          <w:szCs w:val="22"/>
        </w:rPr>
        <w:t xml:space="preserve"> site plan approval for the addition.</w:t>
      </w:r>
    </w:p>
    <w:p w14:paraId="0000002F" w14:textId="334769F4"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The addition </w:t>
      </w:r>
      <w:r w:rsidR="002F19F4">
        <w:rPr>
          <w:rFonts w:ascii="Calibri" w:eastAsia="Calibri" w:hAnsi="Calibri" w:cs="Calibri"/>
          <w:sz w:val="22"/>
          <w:szCs w:val="22"/>
        </w:rPr>
        <w:t>will contain</w:t>
      </w:r>
      <w:r>
        <w:rPr>
          <w:rFonts w:ascii="Calibri" w:eastAsia="Calibri" w:hAnsi="Calibri" w:cs="Calibri"/>
          <w:sz w:val="22"/>
          <w:szCs w:val="22"/>
        </w:rPr>
        <w:t xml:space="preserve"> a mezzanine to separate men and women for religious reasons.</w:t>
      </w:r>
    </w:p>
    <w:p w14:paraId="00000030" w14:textId="55B888BC"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applicant had explored options to avoid a height variance but found that a variance was required for trusses at the necessary slope.</w:t>
      </w:r>
    </w:p>
    <w:p w14:paraId="00000032" w14:textId="0BBC8B71" w:rsidR="00DC337C" w:rsidRPr="00F023D5" w:rsidRDefault="005B0BB5" w:rsidP="00F023D5">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4-foot 8-inch height variance was to the parapet of the building.</w:t>
      </w:r>
      <w:r w:rsidR="00F023D5">
        <w:rPr>
          <w:rFonts w:ascii="Calibri" w:eastAsia="Calibri" w:hAnsi="Calibri" w:cs="Calibri"/>
          <w:sz w:val="22"/>
          <w:szCs w:val="22"/>
        </w:rPr>
        <w:t xml:space="preserve">  </w:t>
      </w:r>
      <w:r w:rsidRPr="00F023D5">
        <w:rPr>
          <w:rFonts w:ascii="Calibri" w:eastAsia="Calibri" w:hAnsi="Calibri" w:cs="Calibri"/>
          <w:sz w:val="22"/>
          <w:szCs w:val="22"/>
        </w:rPr>
        <w:t>Most of the addition was kept at the height of the existing building. The height was only raised in the prayer area.</w:t>
      </w:r>
    </w:p>
    <w:p w14:paraId="00000033" w14:textId="77777777"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addition was being built in the courtyard of the existing building.</w:t>
      </w:r>
    </w:p>
    <w:p w14:paraId="00000034" w14:textId="0F4994C8"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closest house to the north was</w:t>
      </w:r>
      <w:r w:rsidR="007B5124">
        <w:rPr>
          <w:rFonts w:ascii="Calibri" w:eastAsia="Calibri" w:hAnsi="Calibri" w:cs="Calibri"/>
          <w:sz w:val="22"/>
          <w:szCs w:val="22"/>
        </w:rPr>
        <w:t xml:space="preserve"> about</w:t>
      </w:r>
      <w:r>
        <w:rPr>
          <w:rFonts w:ascii="Calibri" w:eastAsia="Calibri" w:hAnsi="Calibri" w:cs="Calibri"/>
          <w:sz w:val="22"/>
          <w:szCs w:val="22"/>
        </w:rPr>
        <w:t xml:space="preserve"> 600 feet away.</w:t>
      </w:r>
    </w:p>
    <w:p w14:paraId="00000035" w14:textId="16EAF36E"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closest house to the east was</w:t>
      </w:r>
      <w:r w:rsidR="007B5124">
        <w:rPr>
          <w:rFonts w:ascii="Calibri" w:eastAsia="Calibri" w:hAnsi="Calibri" w:cs="Calibri"/>
          <w:sz w:val="22"/>
          <w:szCs w:val="22"/>
        </w:rPr>
        <w:t xml:space="preserve"> about</w:t>
      </w:r>
      <w:r>
        <w:rPr>
          <w:rFonts w:ascii="Calibri" w:eastAsia="Calibri" w:hAnsi="Calibri" w:cs="Calibri"/>
          <w:sz w:val="22"/>
          <w:szCs w:val="22"/>
        </w:rPr>
        <w:t xml:space="preserve"> 780 feet away.</w:t>
      </w:r>
    </w:p>
    <w:p w14:paraId="00000036" w14:textId="77777777" w:rsidR="00DC337C" w:rsidRDefault="005B0BB5" w:rsidP="002F19F4">
      <w:pPr>
        <w:numPr>
          <w:ilvl w:val="0"/>
          <w:numId w:val="8"/>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parapet would provide cover for mechanical units.</w:t>
      </w:r>
    </w:p>
    <w:p w14:paraId="00000037" w14:textId="77777777" w:rsidR="00DC337C" w:rsidRDefault="00DC337C">
      <w:pPr>
        <w:tabs>
          <w:tab w:val="left" w:pos="720"/>
          <w:tab w:val="left" w:pos="1994"/>
        </w:tabs>
        <w:spacing w:after="0"/>
        <w:ind w:left="720"/>
        <w:rPr>
          <w:rFonts w:ascii="Calibri" w:eastAsia="Calibri" w:hAnsi="Calibri" w:cs="Calibri"/>
          <w:sz w:val="22"/>
          <w:szCs w:val="22"/>
        </w:rPr>
      </w:pPr>
    </w:p>
    <w:p w14:paraId="00000038"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As Member Khan is a member of the </w:t>
      </w:r>
      <w:r>
        <w:rPr>
          <w:rFonts w:ascii="Calibri" w:eastAsia="Calibri" w:hAnsi="Calibri" w:cs="Calibri"/>
          <w:sz w:val="22"/>
          <w:szCs w:val="22"/>
        </w:rPr>
        <w:t>mosque requesting a variance, he was recused and left Chambers.</w:t>
      </w:r>
    </w:p>
    <w:p w14:paraId="00000039" w14:textId="77777777" w:rsidR="00DC337C" w:rsidRDefault="00DC337C">
      <w:pPr>
        <w:tabs>
          <w:tab w:val="left" w:pos="360"/>
          <w:tab w:val="left" w:pos="1994"/>
        </w:tabs>
        <w:spacing w:after="0"/>
        <w:ind w:left="720"/>
        <w:rPr>
          <w:rFonts w:ascii="Calibri" w:eastAsia="Calibri" w:hAnsi="Calibri" w:cs="Calibri"/>
          <w:sz w:val="22"/>
          <w:szCs w:val="22"/>
        </w:rPr>
      </w:pPr>
    </w:p>
    <w:p w14:paraId="0000003A"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In response to comments, Mr. Abdelnour indicated that he wanted to proceed with the request with only five board members present.</w:t>
      </w:r>
    </w:p>
    <w:p w14:paraId="0000003B" w14:textId="77777777" w:rsidR="00DC337C" w:rsidRDefault="00DC337C">
      <w:pPr>
        <w:tabs>
          <w:tab w:val="left" w:pos="360"/>
          <w:tab w:val="left" w:pos="1994"/>
        </w:tabs>
        <w:spacing w:after="0"/>
        <w:ind w:left="720"/>
        <w:rPr>
          <w:rFonts w:ascii="Calibri" w:eastAsia="Calibri" w:hAnsi="Calibri" w:cs="Calibri"/>
          <w:sz w:val="22"/>
          <w:szCs w:val="22"/>
        </w:rPr>
      </w:pPr>
    </w:p>
    <w:p w14:paraId="0000003C" w14:textId="68563642"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City Attorney Morita explained that aspects of </w:t>
      </w:r>
      <w:r w:rsidR="00F023D5">
        <w:rPr>
          <w:rFonts w:ascii="Calibri" w:eastAsia="Calibri" w:hAnsi="Calibri" w:cs="Calibri"/>
          <w:sz w:val="22"/>
          <w:szCs w:val="22"/>
        </w:rPr>
        <w:t>a</w:t>
      </w:r>
      <w:r>
        <w:rPr>
          <w:rFonts w:ascii="Calibri" w:eastAsia="Calibri" w:hAnsi="Calibri" w:cs="Calibri"/>
          <w:sz w:val="22"/>
          <w:szCs w:val="22"/>
        </w:rPr>
        <w:t xml:space="preserve"> building directly related to religious practices </w:t>
      </w:r>
      <w:r w:rsidR="00D82980">
        <w:rPr>
          <w:rFonts w:ascii="Calibri" w:eastAsia="Calibri" w:hAnsi="Calibri" w:cs="Calibri"/>
          <w:sz w:val="22"/>
          <w:szCs w:val="22"/>
        </w:rPr>
        <w:t xml:space="preserve">(such as a minaret) </w:t>
      </w:r>
      <w:r>
        <w:rPr>
          <w:rFonts w:ascii="Calibri" w:eastAsia="Calibri" w:hAnsi="Calibri" w:cs="Calibri"/>
          <w:sz w:val="22"/>
          <w:szCs w:val="22"/>
        </w:rPr>
        <w:t>were exempt from height restrictions, but that the flat roof and parapet were not exempt.</w:t>
      </w:r>
    </w:p>
    <w:p w14:paraId="0000003D" w14:textId="77777777" w:rsidR="00DC337C" w:rsidRDefault="00DC337C">
      <w:pPr>
        <w:tabs>
          <w:tab w:val="left" w:pos="360"/>
          <w:tab w:val="left" w:pos="1994"/>
        </w:tabs>
        <w:spacing w:after="0"/>
        <w:ind w:left="720"/>
        <w:rPr>
          <w:rFonts w:ascii="Calibri" w:eastAsia="Calibri" w:hAnsi="Calibri" w:cs="Calibri"/>
          <w:sz w:val="22"/>
          <w:szCs w:val="22"/>
        </w:rPr>
      </w:pPr>
    </w:p>
    <w:p w14:paraId="0000003E"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Chair O’Connell opened the meeting to public comment regarding this case.</w:t>
      </w:r>
    </w:p>
    <w:p w14:paraId="0000003F" w14:textId="77777777" w:rsidR="00DC337C" w:rsidRDefault="00DC337C">
      <w:pPr>
        <w:tabs>
          <w:tab w:val="left" w:pos="360"/>
          <w:tab w:val="left" w:pos="1994"/>
        </w:tabs>
        <w:spacing w:after="0"/>
        <w:ind w:left="720"/>
        <w:rPr>
          <w:rFonts w:ascii="Calibri" w:eastAsia="Calibri" w:hAnsi="Calibri" w:cs="Calibri"/>
          <w:sz w:val="22"/>
          <w:szCs w:val="22"/>
        </w:rPr>
      </w:pPr>
    </w:p>
    <w:p w14:paraId="00000040"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Jawad Malik, 27992 Gettysburg St, said he lived in the subdivision right behind the mosque. He said the mosque did not disturb his view and that he had not heard concerns about the mosque from other people in the neighborhood. He said that meeting religious standards was important to him and his wife and mother-in-law who would pray at the mosque.</w:t>
      </w:r>
    </w:p>
    <w:p w14:paraId="00000041" w14:textId="77777777" w:rsidR="00DC337C" w:rsidRDefault="00DC337C">
      <w:pPr>
        <w:tabs>
          <w:tab w:val="left" w:pos="360"/>
          <w:tab w:val="left" w:pos="1994"/>
        </w:tabs>
        <w:spacing w:after="0"/>
        <w:ind w:left="720"/>
        <w:rPr>
          <w:rFonts w:ascii="Calibri" w:eastAsia="Calibri" w:hAnsi="Calibri" w:cs="Calibri"/>
          <w:sz w:val="22"/>
          <w:szCs w:val="22"/>
        </w:rPr>
      </w:pPr>
    </w:p>
    <w:p w14:paraId="00000042" w14:textId="43DEFF06"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Ahsan Minhas, 35523 Fredericksburg Rd, said the addition would give women an opportunity to have their own place to pray in the mosque.</w:t>
      </w:r>
      <w:r w:rsidR="009611A5">
        <w:rPr>
          <w:rFonts w:ascii="Calibri" w:eastAsia="Calibri" w:hAnsi="Calibri" w:cs="Calibri"/>
          <w:sz w:val="22"/>
          <w:szCs w:val="22"/>
        </w:rPr>
        <w:t xml:space="preserve"> The addition would make very little visual difference to the neighborhood. </w:t>
      </w:r>
    </w:p>
    <w:p w14:paraId="00000043" w14:textId="77777777" w:rsidR="00DC337C" w:rsidRDefault="00DC337C">
      <w:pPr>
        <w:tabs>
          <w:tab w:val="left" w:pos="360"/>
          <w:tab w:val="left" w:pos="1994"/>
        </w:tabs>
        <w:spacing w:after="0"/>
        <w:rPr>
          <w:rFonts w:ascii="Calibri" w:eastAsia="Calibri" w:hAnsi="Calibri" w:cs="Calibri"/>
          <w:sz w:val="22"/>
          <w:szCs w:val="22"/>
        </w:rPr>
      </w:pPr>
    </w:p>
    <w:p w14:paraId="00000044"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Seeing that no other public indicated they wished to speak, Chair O’Connell closed public comment and brought the matter back to the Board for discussion and/or a motion.</w:t>
      </w:r>
    </w:p>
    <w:p w14:paraId="00000045" w14:textId="77777777" w:rsidR="00DC337C" w:rsidRDefault="00DC337C">
      <w:pPr>
        <w:tabs>
          <w:tab w:val="left" w:pos="360"/>
          <w:tab w:val="left" w:pos="1994"/>
        </w:tabs>
        <w:spacing w:after="0"/>
        <w:ind w:left="720"/>
        <w:rPr>
          <w:rFonts w:ascii="Calibri" w:eastAsia="Calibri" w:hAnsi="Calibri" w:cs="Calibri"/>
          <w:sz w:val="22"/>
          <w:szCs w:val="22"/>
        </w:rPr>
      </w:pPr>
    </w:p>
    <w:p w14:paraId="00000046"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Member Vergun reported that there was an affidavit of </w:t>
      </w:r>
      <w:r>
        <w:rPr>
          <w:rFonts w:ascii="Calibri" w:eastAsia="Calibri" w:hAnsi="Calibri" w:cs="Calibri"/>
          <w:sz w:val="22"/>
          <w:szCs w:val="22"/>
        </w:rPr>
        <w:t>mailing, with two returns. No correspondence regarding this case had been received.</w:t>
      </w:r>
    </w:p>
    <w:p w14:paraId="00000047" w14:textId="77777777" w:rsidR="00DC337C" w:rsidRDefault="00DC337C">
      <w:pPr>
        <w:tabs>
          <w:tab w:val="left" w:pos="360"/>
          <w:tab w:val="left" w:pos="1994"/>
        </w:tabs>
        <w:spacing w:after="0"/>
        <w:ind w:left="720"/>
        <w:rPr>
          <w:rFonts w:ascii="Calibri" w:eastAsia="Calibri" w:hAnsi="Calibri" w:cs="Calibri"/>
          <w:sz w:val="22"/>
          <w:szCs w:val="22"/>
        </w:rPr>
      </w:pPr>
    </w:p>
    <w:p w14:paraId="00000048" w14:textId="64DEE1DE"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Member </w:t>
      </w:r>
      <w:r w:rsidR="009611A5">
        <w:rPr>
          <w:rFonts w:ascii="Calibri" w:eastAsia="Calibri" w:hAnsi="Calibri" w:cs="Calibri"/>
          <w:sz w:val="22"/>
          <w:szCs w:val="22"/>
        </w:rPr>
        <w:t>Lindquist</w:t>
      </w:r>
      <w:r>
        <w:rPr>
          <w:rFonts w:ascii="Calibri" w:eastAsia="Calibri" w:hAnsi="Calibri" w:cs="Calibri"/>
          <w:sz w:val="22"/>
          <w:szCs w:val="22"/>
        </w:rPr>
        <w:t xml:space="preserve"> </w:t>
      </w:r>
      <w:r w:rsidR="009611A5">
        <w:rPr>
          <w:rFonts w:ascii="Calibri" w:eastAsia="Calibri" w:hAnsi="Calibri" w:cs="Calibri"/>
          <w:sz w:val="22"/>
          <w:szCs w:val="22"/>
        </w:rPr>
        <w:t>confirmed with</w:t>
      </w:r>
      <w:r>
        <w:rPr>
          <w:rFonts w:ascii="Calibri" w:eastAsia="Calibri" w:hAnsi="Calibri" w:cs="Calibri"/>
          <w:sz w:val="22"/>
          <w:szCs w:val="22"/>
        </w:rPr>
        <w:t xml:space="preserve"> the two people who spoke during public comment </w:t>
      </w:r>
      <w:r w:rsidR="009611A5">
        <w:rPr>
          <w:rFonts w:ascii="Calibri" w:eastAsia="Calibri" w:hAnsi="Calibri" w:cs="Calibri"/>
          <w:sz w:val="22"/>
          <w:szCs w:val="22"/>
        </w:rPr>
        <w:t xml:space="preserve">that they </w:t>
      </w:r>
      <w:r>
        <w:rPr>
          <w:rFonts w:ascii="Calibri" w:eastAsia="Calibri" w:hAnsi="Calibri" w:cs="Calibri"/>
          <w:sz w:val="22"/>
          <w:szCs w:val="22"/>
        </w:rPr>
        <w:t>both supported granting the variance.</w:t>
      </w:r>
    </w:p>
    <w:p w14:paraId="00000049" w14:textId="77777777" w:rsidR="00DC337C" w:rsidRDefault="00DC337C">
      <w:pPr>
        <w:tabs>
          <w:tab w:val="left" w:pos="360"/>
          <w:tab w:val="left" w:pos="1994"/>
        </w:tabs>
        <w:spacing w:after="0"/>
        <w:ind w:left="1080" w:hanging="360"/>
        <w:rPr>
          <w:rFonts w:ascii="Calibri" w:eastAsia="Calibri" w:hAnsi="Calibri" w:cs="Calibri"/>
          <w:sz w:val="22"/>
          <w:szCs w:val="22"/>
        </w:rPr>
      </w:pPr>
    </w:p>
    <w:p w14:paraId="0000004A" w14:textId="77777777" w:rsidR="00DC337C" w:rsidRDefault="005B0BB5">
      <w:pPr>
        <w:pBdr>
          <w:top w:val="nil"/>
          <w:left w:val="nil"/>
          <w:bottom w:val="nil"/>
          <w:right w:val="nil"/>
          <w:between w:val="nil"/>
        </w:pBdr>
        <w:tabs>
          <w:tab w:val="left" w:pos="360"/>
          <w:tab w:val="left" w:pos="1994"/>
        </w:tabs>
        <w:spacing w:after="0"/>
        <w:ind w:left="720"/>
        <w:rPr>
          <w:rFonts w:ascii="Calibri" w:eastAsia="Calibri" w:hAnsi="Calibri" w:cs="Calibri"/>
          <w:b/>
          <w:color w:val="000000"/>
          <w:sz w:val="22"/>
          <w:szCs w:val="22"/>
        </w:rPr>
      </w:pPr>
      <w:r>
        <w:rPr>
          <w:rFonts w:ascii="Calibri" w:eastAsia="Calibri" w:hAnsi="Calibri" w:cs="Calibri"/>
          <w:b/>
          <w:color w:val="000000"/>
          <w:sz w:val="22"/>
          <w:szCs w:val="22"/>
        </w:rPr>
        <w:t xml:space="preserve">MOTION by Lindquist, support by Vergun, in the matter of ZBA Case 9-24-5742, in order to build a new mosque addition to the existing principal building, the request for a 4-foot 8-inch height variance to the required 30-foot flat roof height, resulting in a 34-foot 8-inch high building be </w:t>
      </w:r>
      <w:r>
        <w:rPr>
          <w:rFonts w:ascii="Calibri" w:eastAsia="Calibri" w:hAnsi="Calibri" w:cs="Calibri"/>
          <w:b/>
          <w:color w:val="000000"/>
          <w:sz w:val="22"/>
          <w:szCs w:val="22"/>
        </w:rPr>
        <w:lastRenderedPageBreak/>
        <w:t xml:space="preserve">GRANTED, because the petitioner did demonstrate practical difficulties exist in this case in that he set forth facts which show that: </w:t>
      </w:r>
    </w:p>
    <w:p w14:paraId="0000004B" w14:textId="77777777" w:rsidR="00DC337C" w:rsidRDefault="005B0BB5">
      <w:pPr>
        <w:numPr>
          <w:ilvl w:val="0"/>
          <w:numId w:val="7"/>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Compliance with the strict letter of the ordinance would unreasonably prevent the petitioner from using the property for a permitted purpose as a mosque allowing for attendance by female members with a separate prayer area for those members as described by the proponent.</w:t>
      </w:r>
    </w:p>
    <w:p w14:paraId="0000004C" w14:textId="77777777" w:rsidR="00DC337C" w:rsidRDefault="005B0BB5">
      <w:pPr>
        <w:numPr>
          <w:ilvl w:val="0"/>
          <w:numId w:val="7"/>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That granting the variance requested would do substantial justice to the petitioner as well as to other property owners in the district.</w:t>
      </w:r>
    </w:p>
    <w:p w14:paraId="0000004D" w14:textId="77777777" w:rsidR="00DC337C" w:rsidRDefault="005B0BB5">
      <w:pPr>
        <w:numPr>
          <w:ilvl w:val="0"/>
          <w:numId w:val="7"/>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That the petitioner’s plight is somewhat due to the unique circumstances of the property, in that it is a one-story basic design where the mosque is attempting to accommodate a mezzanine for a specific religious purpose.  </w:t>
      </w:r>
    </w:p>
    <w:p w14:paraId="0000004E" w14:textId="77777777" w:rsidR="00DC337C" w:rsidRDefault="005B0BB5">
      <w:pPr>
        <w:numPr>
          <w:ilvl w:val="0"/>
          <w:numId w:val="7"/>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That the problem is not self-created in that the zone, building, and landscape all exist, but the permitted purpose of the mosque has special construction requirements that are necessary to maintain the religious function, requiring the increased roof height.</w:t>
      </w:r>
    </w:p>
    <w:p w14:paraId="288095FF" w14:textId="77777777" w:rsidR="009611A5" w:rsidRDefault="009611A5" w:rsidP="009611A5">
      <w:pPr>
        <w:pBdr>
          <w:top w:val="nil"/>
          <w:left w:val="nil"/>
          <w:bottom w:val="nil"/>
          <w:right w:val="nil"/>
          <w:between w:val="nil"/>
        </w:pBdr>
        <w:tabs>
          <w:tab w:val="left" w:pos="1994"/>
        </w:tabs>
        <w:spacing w:after="0"/>
        <w:ind w:left="720"/>
        <w:rPr>
          <w:rFonts w:ascii="Calibri" w:eastAsia="Calibri" w:hAnsi="Calibri" w:cs="Calibri"/>
          <w:b/>
          <w:color w:val="000000"/>
          <w:sz w:val="22"/>
          <w:szCs w:val="22"/>
        </w:rPr>
      </w:pPr>
    </w:p>
    <w:p w14:paraId="74DCDFB1" w14:textId="2E7B2D9C" w:rsidR="009611A5" w:rsidRDefault="009611A5" w:rsidP="009611A5">
      <w:pPr>
        <w:pBdr>
          <w:top w:val="nil"/>
          <w:left w:val="nil"/>
          <w:bottom w:val="nil"/>
          <w:right w:val="nil"/>
          <w:between w:val="nil"/>
        </w:pBdr>
        <w:tabs>
          <w:tab w:val="left" w:pos="1994"/>
        </w:tabs>
        <w:spacing w:after="0"/>
        <w:ind w:left="720"/>
        <w:rPr>
          <w:rFonts w:ascii="Calibri" w:eastAsia="Calibri" w:hAnsi="Calibri" w:cs="Calibri"/>
          <w:b/>
          <w:color w:val="000000"/>
          <w:sz w:val="22"/>
          <w:szCs w:val="22"/>
        </w:rPr>
      </w:pPr>
      <w:r>
        <w:rPr>
          <w:rFonts w:ascii="Calibri" w:eastAsia="Calibri" w:hAnsi="Calibri" w:cs="Calibri"/>
          <w:b/>
          <w:color w:val="000000"/>
          <w:sz w:val="22"/>
          <w:szCs w:val="22"/>
        </w:rPr>
        <w:t>And with the condition that:</w:t>
      </w:r>
    </w:p>
    <w:p w14:paraId="574297E0" w14:textId="29F68A75" w:rsidR="009611A5" w:rsidRPr="009611A5" w:rsidRDefault="009611A5" w:rsidP="009611A5">
      <w:pPr>
        <w:pStyle w:val="ListParagraph"/>
        <w:numPr>
          <w:ilvl w:val="0"/>
          <w:numId w:val="9"/>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The addition be constructed in compliance with the plans that have been submitted to staff and as presented in tonight’s packet.</w:t>
      </w:r>
    </w:p>
    <w:p w14:paraId="0000004F" w14:textId="77777777" w:rsidR="00DC337C" w:rsidRDefault="00DC337C">
      <w:pPr>
        <w:spacing w:after="0"/>
        <w:rPr>
          <w:rFonts w:ascii="Calibri" w:eastAsia="Calibri" w:hAnsi="Calibri" w:cs="Calibri"/>
          <w:b/>
          <w:sz w:val="22"/>
          <w:szCs w:val="22"/>
        </w:rPr>
      </w:pPr>
    </w:p>
    <w:p w14:paraId="00000050" w14:textId="77777777" w:rsidR="00DC337C" w:rsidRDefault="005B0BB5">
      <w:pPr>
        <w:spacing w:after="0"/>
        <w:ind w:left="720"/>
        <w:rPr>
          <w:rFonts w:ascii="Calibri" w:eastAsia="Calibri" w:hAnsi="Calibri" w:cs="Calibri"/>
          <w:b/>
          <w:sz w:val="22"/>
          <w:szCs w:val="22"/>
        </w:rPr>
      </w:pPr>
      <w:r>
        <w:rPr>
          <w:rFonts w:ascii="Calibri" w:eastAsia="Calibri" w:hAnsi="Calibri" w:cs="Calibri"/>
          <w:b/>
          <w:sz w:val="22"/>
          <w:szCs w:val="22"/>
        </w:rPr>
        <w:t>Motion passed unanimously by voice vote, 5-0.</w:t>
      </w:r>
    </w:p>
    <w:p w14:paraId="5D13C180" w14:textId="77777777" w:rsidR="00CD05E4" w:rsidRDefault="00CD05E4">
      <w:pPr>
        <w:spacing w:after="0"/>
        <w:ind w:left="720"/>
        <w:rPr>
          <w:rFonts w:ascii="Calibri" w:eastAsia="Calibri" w:hAnsi="Calibri" w:cs="Calibri"/>
          <w:b/>
          <w:sz w:val="22"/>
          <w:szCs w:val="22"/>
        </w:rPr>
      </w:pPr>
    </w:p>
    <w:p w14:paraId="638CC281" w14:textId="29DF5797" w:rsidR="00CD05E4" w:rsidRPr="00CD05E4" w:rsidRDefault="00CD05E4" w:rsidP="00CD05E4">
      <w:pPr>
        <w:spacing w:after="0"/>
        <w:rPr>
          <w:rFonts w:ascii="Calibri" w:eastAsia="Calibri" w:hAnsi="Calibri" w:cs="Calibri"/>
          <w:bCs/>
          <w:sz w:val="22"/>
          <w:szCs w:val="22"/>
        </w:rPr>
      </w:pPr>
      <w:r>
        <w:rPr>
          <w:rFonts w:ascii="Calibri" w:eastAsia="Calibri" w:hAnsi="Calibri" w:cs="Calibri"/>
          <w:bCs/>
          <w:sz w:val="22"/>
          <w:szCs w:val="22"/>
        </w:rPr>
        <w:t>The meeting was adjourned for a short break at 8:05pm and reconvened at 8:10pm.</w:t>
      </w:r>
    </w:p>
    <w:p w14:paraId="00000051" w14:textId="77777777" w:rsidR="00DC337C" w:rsidRDefault="00DC337C">
      <w:pPr>
        <w:spacing w:after="0"/>
        <w:rPr>
          <w:rFonts w:ascii="Calibri" w:eastAsia="Calibri" w:hAnsi="Calibri" w:cs="Calibri"/>
          <w:sz w:val="22"/>
          <w:szCs w:val="22"/>
        </w:rPr>
      </w:pPr>
    </w:p>
    <w:p w14:paraId="00000052"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360"/>
        <w:jc w:val="left"/>
        <w:rPr>
          <w:rFonts w:ascii="Calibri" w:eastAsia="Calibri" w:hAnsi="Calibri" w:cs="Calibri"/>
          <w:b/>
          <w:color w:val="000000"/>
          <w:sz w:val="22"/>
          <w:szCs w:val="22"/>
        </w:rPr>
      </w:pPr>
      <w:r>
        <w:rPr>
          <w:rFonts w:ascii="Calibri" w:eastAsia="Calibri" w:hAnsi="Calibri" w:cs="Calibri"/>
          <w:b/>
          <w:color w:val="000000"/>
          <w:sz w:val="22"/>
          <w:szCs w:val="22"/>
        </w:rPr>
        <w:t xml:space="preserve">B. </w:t>
      </w:r>
      <w:r>
        <w:rPr>
          <w:rFonts w:ascii="Calibri" w:eastAsia="Calibri" w:hAnsi="Calibri" w:cs="Calibri"/>
          <w:b/>
          <w:color w:val="000000"/>
          <w:sz w:val="22"/>
          <w:szCs w:val="22"/>
        </w:rPr>
        <w:tab/>
        <w:t>ZBA CASE: 9-24-5743</w:t>
      </w:r>
    </w:p>
    <w:p w14:paraId="00000053"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LOCATION: 23300 Haggerty Road</w:t>
      </w:r>
    </w:p>
    <w:p w14:paraId="00000054"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PARCEL I.D.: 22-23-30-101-022</w:t>
      </w:r>
    </w:p>
    <w:p w14:paraId="00000055"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ZONE: LI-1 and FRW-1</w:t>
      </w:r>
    </w:p>
    <w:p w14:paraId="00000056"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REQUEST: In an LI-1 Zoning District, the following special exception is requested in order to</w:t>
      </w:r>
    </w:p>
    <w:p w14:paraId="00000057"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 xml:space="preserve">install a 955 </w:t>
      </w:r>
      <w:r>
        <w:rPr>
          <w:rFonts w:ascii="Calibri" w:eastAsia="Calibri" w:hAnsi="Calibri" w:cs="Calibri"/>
          <w:color w:val="000000"/>
          <w:sz w:val="22"/>
          <w:szCs w:val="22"/>
        </w:rPr>
        <w:t>square foot wall sign: A 904.1875 square-foot special exception to the 50.8125 maximum area for a wall sign in a L1-1 Zoning District.</w:t>
      </w:r>
    </w:p>
    <w:p w14:paraId="00000058"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CODE SECTION: 34-5.5.3.B.i</w:t>
      </w:r>
    </w:p>
    <w:p w14:paraId="00000059"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rPr>
          <w:rFonts w:ascii="Calibri" w:eastAsia="Calibri" w:hAnsi="Calibri" w:cs="Calibri"/>
          <w:color w:val="000000"/>
          <w:sz w:val="22"/>
          <w:szCs w:val="22"/>
        </w:rPr>
      </w:pPr>
      <w:r>
        <w:rPr>
          <w:rFonts w:ascii="Calibri" w:eastAsia="Calibri" w:hAnsi="Calibri" w:cs="Calibri"/>
          <w:color w:val="000000"/>
          <w:sz w:val="22"/>
          <w:szCs w:val="22"/>
        </w:rPr>
        <w:t>APPLICANT: Barnaby Loehnis</w:t>
      </w:r>
    </w:p>
    <w:p w14:paraId="0000005A" w14:textId="77777777" w:rsidR="00DC337C" w:rsidRDefault="005B0BB5">
      <w:pPr>
        <w:pBdr>
          <w:top w:val="nil"/>
          <w:left w:val="nil"/>
          <w:bottom w:val="nil"/>
          <w:right w:val="nil"/>
          <w:between w:val="nil"/>
        </w:pBdr>
        <w:tabs>
          <w:tab w:val="left" w:pos="360"/>
          <w:tab w:val="left" w:pos="720"/>
          <w:tab w:val="left" w:pos="2880"/>
          <w:tab w:val="center" w:pos="4320"/>
          <w:tab w:val="right" w:pos="8640"/>
          <w:tab w:val="left" w:pos="360"/>
        </w:tabs>
        <w:spacing w:after="0"/>
        <w:ind w:left="720"/>
        <w:jc w:val="left"/>
        <w:rPr>
          <w:rFonts w:ascii="Calibri" w:eastAsia="Calibri" w:hAnsi="Calibri" w:cs="Calibri"/>
          <w:color w:val="000000"/>
          <w:sz w:val="22"/>
          <w:szCs w:val="22"/>
        </w:rPr>
      </w:pPr>
      <w:r>
        <w:rPr>
          <w:rFonts w:ascii="Calibri" w:eastAsia="Calibri" w:hAnsi="Calibri" w:cs="Calibri"/>
          <w:color w:val="000000"/>
          <w:sz w:val="22"/>
          <w:szCs w:val="22"/>
        </w:rPr>
        <w:t>OWNER: Chris O’Connor for Humanetics Innovative Solutions Inc.</w:t>
      </w:r>
    </w:p>
    <w:p w14:paraId="0000005B" w14:textId="77777777" w:rsidR="00DC337C" w:rsidRDefault="00DC337C">
      <w:pPr>
        <w:pBdr>
          <w:top w:val="nil"/>
          <w:left w:val="nil"/>
          <w:bottom w:val="nil"/>
          <w:right w:val="nil"/>
          <w:between w:val="nil"/>
        </w:pBdr>
        <w:tabs>
          <w:tab w:val="left" w:pos="360"/>
          <w:tab w:val="left" w:pos="720"/>
          <w:tab w:val="left" w:pos="2880"/>
          <w:tab w:val="center" w:pos="4320"/>
          <w:tab w:val="right" w:pos="8640"/>
          <w:tab w:val="left" w:pos="360"/>
        </w:tabs>
        <w:spacing w:after="0"/>
        <w:ind w:left="720"/>
        <w:jc w:val="left"/>
        <w:rPr>
          <w:rFonts w:ascii="Calibri" w:eastAsia="Calibri" w:hAnsi="Calibri" w:cs="Calibri"/>
          <w:color w:val="000000"/>
          <w:sz w:val="22"/>
          <w:szCs w:val="22"/>
        </w:rPr>
      </w:pPr>
    </w:p>
    <w:p w14:paraId="0000005C" w14:textId="73858264" w:rsidR="00DC337C" w:rsidRDefault="00CD05E4">
      <w:pPr>
        <w:pBdr>
          <w:top w:val="nil"/>
          <w:left w:val="nil"/>
          <w:bottom w:val="nil"/>
          <w:right w:val="nil"/>
          <w:between w:val="nil"/>
        </w:pBdr>
        <w:tabs>
          <w:tab w:val="left" w:pos="360"/>
          <w:tab w:val="left" w:pos="720"/>
          <w:tab w:val="left" w:pos="2880"/>
          <w:tab w:val="center" w:pos="4320"/>
          <w:tab w:val="right" w:pos="8640"/>
          <w:tab w:val="left" w:pos="360"/>
        </w:tabs>
        <w:spacing w:after="0"/>
        <w:ind w:left="720"/>
        <w:jc w:val="left"/>
        <w:rPr>
          <w:rFonts w:ascii="Calibri" w:eastAsia="Calibri" w:hAnsi="Calibri" w:cs="Calibri"/>
          <w:color w:val="000000"/>
          <w:sz w:val="22"/>
          <w:szCs w:val="22"/>
        </w:rPr>
      </w:pPr>
      <w:r>
        <w:rPr>
          <w:rFonts w:ascii="Calibri" w:eastAsia="Calibri" w:hAnsi="Calibri" w:cs="Calibri"/>
          <w:color w:val="000000"/>
          <w:sz w:val="22"/>
          <w:szCs w:val="22"/>
        </w:rPr>
        <w:t>Member Khan returned to the dais.</w:t>
      </w:r>
    </w:p>
    <w:p w14:paraId="0000005D" w14:textId="77777777" w:rsidR="00DC337C" w:rsidRDefault="00DC337C">
      <w:pPr>
        <w:pBdr>
          <w:top w:val="nil"/>
          <w:left w:val="nil"/>
          <w:bottom w:val="nil"/>
          <w:right w:val="nil"/>
          <w:between w:val="nil"/>
        </w:pBdr>
        <w:tabs>
          <w:tab w:val="left" w:pos="360"/>
          <w:tab w:val="left" w:pos="720"/>
          <w:tab w:val="left" w:pos="2880"/>
          <w:tab w:val="center" w:pos="4320"/>
          <w:tab w:val="right" w:pos="8640"/>
          <w:tab w:val="left" w:pos="360"/>
        </w:tabs>
        <w:spacing w:after="0"/>
        <w:ind w:left="720"/>
        <w:jc w:val="left"/>
        <w:rPr>
          <w:rFonts w:ascii="Calibri" w:eastAsia="Calibri" w:hAnsi="Calibri" w:cs="Calibri"/>
          <w:sz w:val="22"/>
          <w:szCs w:val="22"/>
        </w:rPr>
      </w:pPr>
    </w:p>
    <w:p w14:paraId="0000005E"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Zoning Supervisor Randt gave the facts of the case. The parcel is located on Haggerty Road between Twelve Mile and Fourteen Mile in a light industrial zoning district. Materials provided included an aerial view of the property, street view, exterior building facade, the proposed sign location, and a view of the proposed sign.</w:t>
      </w:r>
    </w:p>
    <w:p w14:paraId="0000005F" w14:textId="77777777" w:rsidR="00DC337C" w:rsidRDefault="00DC337C">
      <w:pPr>
        <w:tabs>
          <w:tab w:val="left" w:pos="360"/>
          <w:tab w:val="left" w:pos="1994"/>
        </w:tabs>
        <w:spacing w:after="0"/>
        <w:ind w:left="720"/>
        <w:rPr>
          <w:rFonts w:ascii="Calibri" w:eastAsia="Calibri" w:hAnsi="Calibri" w:cs="Calibri"/>
          <w:sz w:val="22"/>
          <w:szCs w:val="22"/>
        </w:rPr>
      </w:pPr>
    </w:p>
    <w:p w14:paraId="00000060" w14:textId="333DE0D4" w:rsidR="00DC337C" w:rsidRDefault="005B0BB5">
      <w:pPr>
        <w:tabs>
          <w:tab w:val="left" w:pos="720"/>
          <w:tab w:val="left" w:pos="1994"/>
        </w:tabs>
        <w:spacing w:after="0"/>
        <w:ind w:left="720"/>
        <w:rPr>
          <w:rFonts w:ascii="Calibri" w:eastAsia="Calibri" w:hAnsi="Calibri" w:cs="Calibri"/>
          <w:sz w:val="22"/>
          <w:szCs w:val="22"/>
        </w:rPr>
      </w:pPr>
      <w:r>
        <w:rPr>
          <w:rFonts w:ascii="Calibri" w:eastAsia="Calibri" w:hAnsi="Calibri" w:cs="Calibri"/>
          <w:sz w:val="22"/>
          <w:szCs w:val="22"/>
        </w:rPr>
        <w:t>Barnaby Loehnis, 112 Brushy Ridge Rd, New Canaan, CT, was present on behalf of this request for a variance in order to install a 955 square foot wall sign</w:t>
      </w:r>
      <w:r w:rsidR="00D82980">
        <w:rPr>
          <w:rFonts w:ascii="Calibri" w:eastAsia="Calibri" w:hAnsi="Calibri" w:cs="Calibri"/>
          <w:sz w:val="22"/>
          <w:szCs w:val="22"/>
        </w:rPr>
        <w:t xml:space="preserve"> utilizing crash test dummies to</w:t>
      </w:r>
      <w:r w:rsidR="009B7758">
        <w:rPr>
          <w:rFonts w:ascii="Calibri" w:eastAsia="Calibri" w:hAnsi="Calibri" w:cs="Calibri"/>
          <w:sz w:val="22"/>
          <w:szCs w:val="22"/>
        </w:rPr>
        <w:t xml:space="preserve"> remind people to wear their seat belts.</w:t>
      </w:r>
    </w:p>
    <w:p w14:paraId="00000061" w14:textId="77777777" w:rsidR="00DC337C" w:rsidRDefault="00DC337C">
      <w:pPr>
        <w:tabs>
          <w:tab w:val="left" w:pos="720"/>
          <w:tab w:val="left" w:pos="1994"/>
        </w:tabs>
        <w:spacing w:after="0"/>
        <w:ind w:left="720"/>
        <w:rPr>
          <w:rFonts w:ascii="Calibri" w:eastAsia="Calibri" w:hAnsi="Calibri" w:cs="Calibri"/>
          <w:sz w:val="22"/>
          <w:szCs w:val="22"/>
        </w:rPr>
      </w:pPr>
    </w:p>
    <w:p w14:paraId="00000062" w14:textId="77777777" w:rsidR="00DC337C" w:rsidRDefault="005B0BB5">
      <w:pPr>
        <w:tabs>
          <w:tab w:val="left" w:pos="720"/>
          <w:tab w:val="left" w:pos="1994"/>
        </w:tabs>
        <w:spacing w:after="0"/>
        <w:ind w:left="720"/>
        <w:rPr>
          <w:rFonts w:ascii="Calibri" w:eastAsia="Calibri" w:hAnsi="Calibri" w:cs="Calibri"/>
          <w:sz w:val="22"/>
          <w:szCs w:val="22"/>
        </w:rPr>
      </w:pPr>
      <w:r>
        <w:rPr>
          <w:rFonts w:ascii="Calibri" w:eastAsia="Calibri" w:hAnsi="Calibri" w:cs="Calibri"/>
          <w:sz w:val="22"/>
          <w:szCs w:val="22"/>
        </w:rPr>
        <w:t>Mr. Loehnis provided the following information:</w:t>
      </w:r>
    </w:p>
    <w:p w14:paraId="00000063" w14:textId="77777777"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lastRenderedPageBreak/>
        <w:t>The Humanetics facility in Farmington Hills creates most crash test dummies being used in automotive safety in the world today.</w:t>
      </w:r>
    </w:p>
    <w:p w14:paraId="00000064" w14:textId="1D645BA8"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Public safety and encouraging people to buckle up </w:t>
      </w:r>
      <w:r w:rsidR="00CD05E4">
        <w:rPr>
          <w:rFonts w:ascii="Calibri" w:eastAsia="Calibri" w:hAnsi="Calibri" w:cs="Calibri"/>
          <w:sz w:val="22"/>
          <w:szCs w:val="22"/>
        </w:rPr>
        <w:t>is</w:t>
      </w:r>
      <w:r>
        <w:rPr>
          <w:rFonts w:ascii="Calibri" w:eastAsia="Calibri" w:hAnsi="Calibri" w:cs="Calibri"/>
          <w:sz w:val="22"/>
          <w:szCs w:val="22"/>
        </w:rPr>
        <w:t xml:space="preserve"> a core part of th</w:t>
      </w:r>
      <w:r w:rsidR="00CD05E4">
        <w:rPr>
          <w:rFonts w:ascii="Calibri" w:eastAsia="Calibri" w:hAnsi="Calibri" w:cs="Calibri"/>
          <w:sz w:val="22"/>
          <w:szCs w:val="22"/>
        </w:rPr>
        <w:t>is</w:t>
      </w:r>
      <w:r>
        <w:rPr>
          <w:rFonts w:ascii="Calibri" w:eastAsia="Calibri" w:hAnsi="Calibri" w:cs="Calibri"/>
          <w:sz w:val="22"/>
          <w:szCs w:val="22"/>
        </w:rPr>
        <w:t xml:space="preserve"> application.</w:t>
      </w:r>
    </w:p>
    <w:p w14:paraId="00000066" w14:textId="5C02C208" w:rsidR="00DC337C" w:rsidRPr="00CD05E4"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facade of the building overlooks I-275</w:t>
      </w:r>
      <w:r w:rsidR="00CD05E4">
        <w:rPr>
          <w:rFonts w:ascii="Calibri" w:eastAsia="Calibri" w:hAnsi="Calibri" w:cs="Calibri"/>
          <w:sz w:val="22"/>
          <w:szCs w:val="22"/>
        </w:rPr>
        <w:t xml:space="preserve"> and provides an </w:t>
      </w:r>
      <w:r w:rsidRPr="00CD05E4">
        <w:rPr>
          <w:rFonts w:ascii="Calibri" w:eastAsia="Calibri" w:hAnsi="Calibri" w:cs="Calibri"/>
          <w:sz w:val="22"/>
          <w:szCs w:val="22"/>
        </w:rPr>
        <w:t>opportunity to deliver an important public safety announcement.</w:t>
      </w:r>
    </w:p>
    <w:p w14:paraId="00000067" w14:textId="0E9A52C5"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Deaths on </w:t>
      </w:r>
      <w:r w:rsidR="00CD05E4">
        <w:rPr>
          <w:rFonts w:ascii="Calibri" w:eastAsia="Calibri" w:hAnsi="Calibri" w:cs="Calibri"/>
          <w:sz w:val="22"/>
          <w:szCs w:val="22"/>
        </w:rPr>
        <w:t xml:space="preserve">US </w:t>
      </w:r>
      <w:r>
        <w:rPr>
          <w:rFonts w:ascii="Calibri" w:eastAsia="Calibri" w:hAnsi="Calibri" w:cs="Calibri"/>
          <w:sz w:val="22"/>
          <w:szCs w:val="22"/>
        </w:rPr>
        <w:t xml:space="preserve">roads have increased by 30% in </w:t>
      </w:r>
      <w:r>
        <w:rPr>
          <w:rFonts w:ascii="Calibri" w:eastAsia="Calibri" w:hAnsi="Calibri" w:cs="Calibri"/>
          <w:sz w:val="22"/>
          <w:szCs w:val="22"/>
        </w:rPr>
        <w:t>the last ten years. Half of the 40,000 yearly deaths were caused by people not wearing seatbelts.</w:t>
      </w:r>
    </w:p>
    <w:p w14:paraId="00000068" w14:textId="0A1A1810"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The applicant proposed a partnership with Farmington Hills, establishing the center of automotive safety in </w:t>
      </w:r>
      <w:r w:rsidR="009B7758">
        <w:rPr>
          <w:rFonts w:ascii="Calibri" w:eastAsia="Calibri" w:hAnsi="Calibri" w:cs="Calibri"/>
          <w:sz w:val="22"/>
          <w:szCs w:val="22"/>
        </w:rPr>
        <w:t>the City.</w:t>
      </w:r>
    </w:p>
    <w:p w14:paraId="0000006A" w14:textId="0A374201" w:rsidR="00DC337C" w:rsidRPr="009B7758" w:rsidRDefault="005B0BB5" w:rsidP="009B7758">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proposed sign was 955 square feet</w:t>
      </w:r>
      <w:r w:rsidR="009B7758">
        <w:rPr>
          <w:rFonts w:ascii="Calibri" w:eastAsia="Calibri" w:hAnsi="Calibri" w:cs="Calibri"/>
          <w:sz w:val="22"/>
          <w:szCs w:val="22"/>
        </w:rPr>
        <w:t>, and would be temporary, lasting a couple of years.</w:t>
      </w:r>
    </w:p>
    <w:p w14:paraId="0000006B" w14:textId="3A21876C"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applicant would accommodate a smaller sign if size was key</w:t>
      </w:r>
      <w:r w:rsidR="00C25176">
        <w:rPr>
          <w:rFonts w:ascii="Calibri" w:eastAsia="Calibri" w:hAnsi="Calibri" w:cs="Calibri"/>
          <w:sz w:val="22"/>
          <w:szCs w:val="22"/>
        </w:rPr>
        <w:t xml:space="preserve"> </w:t>
      </w:r>
      <w:r>
        <w:rPr>
          <w:rFonts w:ascii="Calibri" w:eastAsia="Calibri" w:hAnsi="Calibri" w:cs="Calibri"/>
          <w:sz w:val="22"/>
          <w:szCs w:val="22"/>
        </w:rPr>
        <w:t>but maintained that the larger size was needed to deliver the message.</w:t>
      </w:r>
    </w:p>
    <w:p w14:paraId="0000006C" w14:textId="77777777"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The overall size of the facade was 4,800 square feet.</w:t>
      </w:r>
    </w:p>
    <w:p w14:paraId="0000006D" w14:textId="77777777" w:rsidR="00DC337C" w:rsidRDefault="005B0BB5" w:rsidP="00CD05E4">
      <w:pPr>
        <w:numPr>
          <w:ilvl w:val="0"/>
          <w:numId w:val="10"/>
        </w:numPr>
        <w:tabs>
          <w:tab w:val="left" w:pos="720"/>
          <w:tab w:val="left" w:pos="1994"/>
        </w:tabs>
        <w:spacing w:after="0"/>
        <w:rPr>
          <w:rFonts w:ascii="Calibri" w:eastAsia="Calibri" w:hAnsi="Calibri" w:cs="Calibri"/>
          <w:sz w:val="22"/>
          <w:szCs w:val="22"/>
        </w:rPr>
      </w:pPr>
      <w:r>
        <w:rPr>
          <w:rFonts w:ascii="Calibri" w:eastAsia="Calibri" w:hAnsi="Calibri" w:cs="Calibri"/>
          <w:sz w:val="22"/>
          <w:szCs w:val="22"/>
        </w:rPr>
        <w:t xml:space="preserve">The Harley </w:t>
      </w:r>
      <w:r>
        <w:rPr>
          <w:rFonts w:ascii="Calibri" w:eastAsia="Calibri" w:hAnsi="Calibri" w:cs="Calibri"/>
          <w:sz w:val="22"/>
          <w:szCs w:val="22"/>
        </w:rPr>
        <w:t>Davidson facility on I-275 had a similarly sized sign overlooking the highway.</w:t>
      </w:r>
    </w:p>
    <w:p w14:paraId="0000006E" w14:textId="77777777" w:rsidR="00DC337C" w:rsidRDefault="00DC337C">
      <w:pPr>
        <w:tabs>
          <w:tab w:val="left" w:pos="720"/>
          <w:tab w:val="left" w:pos="1994"/>
        </w:tabs>
        <w:spacing w:after="0"/>
        <w:ind w:left="720"/>
        <w:rPr>
          <w:rFonts w:ascii="Calibri" w:eastAsia="Calibri" w:hAnsi="Calibri" w:cs="Calibri"/>
          <w:sz w:val="22"/>
          <w:szCs w:val="22"/>
        </w:rPr>
      </w:pPr>
    </w:p>
    <w:p w14:paraId="0000006F"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In response to questions, Mr. Loehnis added the following information:</w:t>
      </w:r>
    </w:p>
    <w:p w14:paraId="00000070" w14:textId="77777777" w:rsidR="00DC337C" w:rsidRDefault="005B0BB5" w:rsidP="00C25176">
      <w:pPr>
        <w:numPr>
          <w:ilvl w:val="0"/>
          <w:numId w:val="11"/>
        </w:numPr>
        <w:tabs>
          <w:tab w:val="left" w:pos="360"/>
          <w:tab w:val="left" w:pos="1994"/>
        </w:tabs>
        <w:spacing w:after="0"/>
        <w:rPr>
          <w:rFonts w:ascii="Calibri" w:eastAsia="Calibri" w:hAnsi="Calibri" w:cs="Calibri"/>
          <w:sz w:val="22"/>
          <w:szCs w:val="22"/>
        </w:rPr>
      </w:pPr>
      <w:r>
        <w:rPr>
          <w:rFonts w:ascii="Calibri" w:eastAsia="Calibri" w:hAnsi="Calibri" w:cs="Calibri"/>
          <w:sz w:val="22"/>
          <w:szCs w:val="22"/>
        </w:rPr>
        <w:t>A two year installation period would provide a valuable return for the applicant’s investment.</w:t>
      </w:r>
    </w:p>
    <w:p w14:paraId="00000071" w14:textId="77777777" w:rsidR="00DC337C" w:rsidRDefault="005B0BB5" w:rsidP="00C25176">
      <w:pPr>
        <w:numPr>
          <w:ilvl w:val="0"/>
          <w:numId w:val="11"/>
        </w:numPr>
        <w:tabs>
          <w:tab w:val="left" w:pos="360"/>
          <w:tab w:val="left" w:pos="1994"/>
        </w:tabs>
        <w:spacing w:after="0"/>
        <w:rPr>
          <w:rFonts w:ascii="Calibri" w:eastAsia="Calibri" w:hAnsi="Calibri" w:cs="Calibri"/>
          <w:sz w:val="22"/>
          <w:szCs w:val="22"/>
        </w:rPr>
      </w:pPr>
      <w:r>
        <w:rPr>
          <w:rFonts w:ascii="Calibri" w:eastAsia="Calibri" w:hAnsi="Calibri" w:cs="Calibri"/>
          <w:sz w:val="22"/>
          <w:szCs w:val="22"/>
        </w:rPr>
        <w:t>The proposed sign would not be lit.</w:t>
      </w:r>
    </w:p>
    <w:p w14:paraId="00000072" w14:textId="0D2C4947" w:rsidR="00DC337C" w:rsidRDefault="005B0BB5" w:rsidP="00C25176">
      <w:pPr>
        <w:numPr>
          <w:ilvl w:val="0"/>
          <w:numId w:val="11"/>
        </w:numPr>
        <w:tabs>
          <w:tab w:val="left" w:pos="360"/>
          <w:tab w:val="left" w:pos="1994"/>
        </w:tabs>
        <w:spacing w:after="0"/>
        <w:rPr>
          <w:rFonts w:ascii="Calibri" w:eastAsia="Calibri" w:hAnsi="Calibri" w:cs="Calibri"/>
          <w:sz w:val="22"/>
          <w:szCs w:val="22"/>
        </w:rPr>
      </w:pPr>
      <w:r>
        <w:rPr>
          <w:rFonts w:ascii="Calibri" w:eastAsia="Calibri" w:hAnsi="Calibri" w:cs="Calibri"/>
          <w:sz w:val="22"/>
          <w:szCs w:val="22"/>
        </w:rPr>
        <w:t>The applicant had not considered other locations. Use of the applicant’s building facade would establish their presence in Farmington Hills</w:t>
      </w:r>
      <w:r w:rsidR="00C25176">
        <w:rPr>
          <w:rFonts w:ascii="Calibri" w:eastAsia="Calibri" w:hAnsi="Calibri" w:cs="Calibri"/>
          <w:sz w:val="22"/>
          <w:szCs w:val="22"/>
        </w:rPr>
        <w:t xml:space="preserve"> and be a statement for the City as well as for their </w:t>
      </w:r>
      <w:r w:rsidR="00D82980">
        <w:rPr>
          <w:rFonts w:ascii="Calibri" w:eastAsia="Calibri" w:hAnsi="Calibri" w:cs="Calibri"/>
          <w:sz w:val="22"/>
          <w:szCs w:val="22"/>
        </w:rPr>
        <w:t>company and</w:t>
      </w:r>
      <w:r w:rsidR="00C25176">
        <w:rPr>
          <w:rFonts w:ascii="Calibri" w:eastAsia="Calibri" w:hAnsi="Calibri" w:cs="Calibri"/>
          <w:sz w:val="22"/>
          <w:szCs w:val="22"/>
        </w:rPr>
        <w:t xml:space="preserve"> deliver an important public safety message.</w:t>
      </w:r>
    </w:p>
    <w:p w14:paraId="00000073" w14:textId="77777777" w:rsidR="00DC337C" w:rsidRDefault="005B0BB5" w:rsidP="00C25176">
      <w:pPr>
        <w:numPr>
          <w:ilvl w:val="0"/>
          <w:numId w:val="11"/>
        </w:numPr>
        <w:tabs>
          <w:tab w:val="left" w:pos="360"/>
          <w:tab w:val="left" w:pos="1994"/>
        </w:tabs>
        <w:spacing w:after="0"/>
        <w:rPr>
          <w:rFonts w:ascii="Calibri" w:eastAsia="Calibri" w:hAnsi="Calibri" w:cs="Calibri"/>
          <w:sz w:val="22"/>
          <w:szCs w:val="22"/>
        </w:rPr>
      </w:pPr>
      <w:r>
        <w:rPr>
          <w:rFonts w:ascii="Calibri" w:eastAsia="Calibri" w:hAnsi="Calibri" w:cs="Calibri"/>
          <w:sz w:val="22"/>
          <w:szCs w:val="22"/>
        </w:rPr>
        <w:t>Establishing a sign in another location would increase costs.</w:t>
      </w:r>
    </w:p>
    <w:p w14:paraId="00000074" w14:textId="77777777" w:rsidR="00DC337C" w:rsidRDefault="00DC337C">
      <w:pPr>
        <w:tabs>
          <w:tab w:val="left" w:pos="360"/>
          <w:tab w:val="left" w:pos="1994"/>
        </w:tabs>
        <w:spacing w:after="0"/>
        <w:ind w:left="720"/>
        <w:rPr>
          <w:rFonts w:ascii="Calibri" w:eastAsia="Calibri" w:hAnsi="Calibri" w:cs="Calibri"/>
          <w:sz w:val="22"/>
          <w:szCs w:val="22"/>
        </w:rPr>
      </w:pPr>
    </w:p>
    <w:p w14:paraId="00000075" w14:textId="751A1DFE"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Member Lindquist acknowledged the noble purpose of a public safety message</w:t>
      </w:r>
      <w:r w:rsidR="009B7758">
        <w:rPr>
          <w:rFonts w:ascii="Calibri" w:eastAsia="Calibri" w:hAnsi="Calibri" w:cs="Calibri"/>
          <w:sz w:val="22"/>
          <w:szCs w:val="22"/>
        </w:rPr>
        <w:t xml:space="preserve"> </w:t>
      </w:r>
      <w:r>
        <w:rPr>
          <w:rFonts w:ascii="Calibri" w:eastAsia="Calibri" w:hAnsi="Calibri" w:cs="Calibri"/>
          <w:sz w:val="22"/>
          <w:szCs w:val="22"/>
        </w:rPr>
        <w:t>but raised a concern that the size of the proposed sign would be a distraction for drivers.</w:t>
      </w:r>
    </w:p>
    <w:p w14:paraId="00000078" w14:textId="77777777" w:rsidR="00DC337C" w:rsidRDefault="00DC337C" w:rsidP="00C25176">
      <w:pPr>
        <w:tabs>
          <w:tab w:val="left" w:pos="360"/>
          <w:tab w:val="left" w:pos="1994"/>
        </w:tabs>
        <w:spacing w:after="0"/>
        <w:rPr>
          <w:rFonts w:ascii="Calibri" w:eastAsia="Calibri" w:hAnsi="Calibri" w:cs="Calibri"/>
          <w:sz w:val="22"/>
          <w:szCs w:val="22"/>
        </w:rPr>
      </w:pPr>
    </w:p>
    <w:p w14:paraId="00000079"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Mr. Loehnis explained that the applicant had not made a study of the distraction of road signs, but noting the similar Harley Davidson sign nearby, explained that the proposed messaging would be kept simple to avoid distraction.</w:t>
      </w:r>
    </w:p>
    <w:p w14:paraId="0000007A" w14:textId="77777777" w:rsidR="00DC337C" w:rsidRDefault="00DC337C">
      <w:pPr>
        <w:tabs>
          <w:tab w:val="left" w:pos="360"/>
          <w:tab w:val="left" w:pos="1994"/>
        </w:tabs>
        <w:spacing w:after="0"/>
        <w:ind w:left="720"/>
        <w:rPr>
          <w:rFonts w:ascii="Calibri" w:eastAsia="Calibri" w:hAnsi="Calibri" w:cs="Calibri"/>
          <w:sz w:val="22"/>
          <w:szCs w:val="22"/>
        </w:rPr>
      </w:pPr>
    </w:p>
    <w:p w14:paraId="0000007B" w14:textId="55F5ABEE"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Member Lindquist said that the proposed sign would not facilitate wayfinding for the facility. He noted that billboards were designed for advertising and were subject to restrictions that addressed distractions. The proposed sign was much larger than the 300-square foot billboards allowed in Farmington Hills.</w:t>
      </w:r>
    </w:p>
    <w:p w14:paraId="22080BEC" w14:textId="77777777" w:rsidR="00C25176" w:rsidRDefault="00C25176">
      <w:pPr>
        <w:tabs>
          <w:tab w:val="left" w:pos="360"/>
          <w:tab w:val="left" w:pos="1994"/>
        </w:tabs>
        <w:spacing w:after="0"/>
        <w:ind w:left="720"/>
        <w:rPr>
          <w:rFonts w:ascii="Calibri" w:eastAsia="Calibri" w:hAnsi="Calibri" w:cs="Calibri"/>
          <w:sz w:val="22"/>
          <w:szCs w:val="22"/>
        </w:rPr>
      </w:pPr>
    </w:p>
    <w:p w14:paraId="50FA5AC0" w14:textId="692BFFFD" w:rsidR="00C25176" w:rsidRDefault="00C25176" w:rsidP="00C25176">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In response to comments, Mr. Loehnis described a great working relationship with City </w:t>
      </w:r>
      <w:r w:rsidR="00D82980">
        <w:rPr>
          <w:rFonts w:ascii="Calibri" w:eastAsia="Calibri" w:hAnsi="Calibri" w:cs="Calibri"/>
          <w:sz w:val="22"/>
          <w:szCs w:val="22"/>
        </w:rPr>
        <w:t>officials but</w:t>
      </w:r>
      <w:r>
        <w:rPr>
          <w:rFonts w:ascii="Calibri" w:eastAsia="Calibri" w:hAnsi="Calibri" w:cs="Calibri"/>
          <w:sz w:val="22"/>
          <w:szCs w:val="22"/>
        </w:rPr>
        <w:t xml:space="preserve"> said that the City had not made any commitment to partner with the applicant regarding the establishment of this sign. </w:t>
      </w:r>
    </w:p>
    <w:p w14:paraId="6F2F084B" w14:textId="77777777" w:rsidR="009B7758" w:rsidRDefault="009B7758" w:rsidP="00C25176">
      <w:pPr>
        <w:tabs>
          <w:tab w:val="left" w:pos="360"/>
          <w:tab w:val="left" w:pos="1994"/>
        </w:tabs>
        <w:spacing w:after="0"/>
        <w:ind w:left="720"/>
        <w:rPr>
          <w:rFonts w:ascii="Calibri" w:eastAsia="Calibri" w:hAnsi="Calibri" w:cs="Calibri"/>
          <w:sz w:val="22"/>
          <w:szCs w:val="22"/>
        </w:rPr>
      </w:pPr>
    </w:p>
    <w:p w14:paraId="08AFDFE0" w14:textId="129ED34D" w:rsidR="009B7758" w:rsidRDefault="009B7758" w:rsidP="00C25176">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Member </w:t>
      </w:r>
      <w:r w:rsidR="00D80FEA">
        <w:rPr>
          <w:rFonts w:ascii="Calibri" w:eastAsia="Calibri" w:hAnsi="Calibri" w:cs="Calibri"/>
          <w:sz w:val="22"/>
          <w:szCs w:val="22"/>
        </w:rPr>
        <w:t xml:space="preserve">Lindquist </w:t>
      </w:r>
      <w:r>
        <w:rPr>
          <w:rFonts w:ascii="Calibri" w:eastAsia="Calibri" w:hAnsi="Calibri" w:cs="Calibri"/>
          <w:sz w:val="22"/>
          <w:szCs w:val="22"/>
        </w:rPr>
        <w:t xml:space="preserve">reviewed the standards and purpose of the sign ordinance. Granting this variance would in essence be granting a billboard sign – a much larger billboard sign than allowed per ordinance – at this location. </w:t>
      </w:r>
    </w:p>
    <w:p w14:paraId="0000007C" w14:textId="77777777" w:rsidR="00DC337C" w:rsidRDefault="00DC337C" w:rsidP="00C25176">
      <w:pPr>
        <w:tabs>
          <w:tab w:val="left" w:pos="360"/>
          <w:tab w:val="left" w:pos="1994"/>
        </w:tabs>
        <w:spacing w:after="0"/>
        <w:rPr>
          <w:rFonts w:ascii="Calibri" w:eastAsia="Calibri" w:hAnsi="Calibri" w:cs="Calibri"/>
          <w:sz w:val="22"/>
          <w:szCs w:val="22"/>
        </w:rPr>
      </w:pPr>
    </w:p>
    <w:p w14:paraId="0000007D"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Member Vergun raised the </w:t>
      </w:r>
      <w:r>
        <w:rPr>
          <w:rFonts w:ascii="Calibri" w:eastAsia="Calibri" w:hAnsi="Calibri" w:cs="Calibri"/>
          <w:sz w:val="22"/>
          <w:szCs w:val="22"/>
        </w:rPr>
        <w:t>possibility of seeking a change in the ordinance as opposed to seeking a special exception.</w:t>
      </w:r>
    </w:p>
    <w:p w14:paraId="0000007E" w14:textId="77777777" w:rsidR="00DC337C" w:rsidRDefault="00DC337C">
      <w:pPr>
        <w:tabs>
          <w:tab w:val="left" w:pos="360"/>
          <w:tab w:val="left" w:pos="1994"/>
        </w:tabs>
        <w:spacing w:after="0"/>
        <w:ind w:left="720"/>
        <w:rPr>
          <w:rFonts w:ascii="Calibri" w:eastAsia="Calibri" w:hAnsi="Calibri" w:cs="Calibri"/>
          <w:sz w:val="22"/>
          <w:szCs w:val="22"/>
        </w:rPr>
      </w:pPr>
    </w:p>
    <w:p w14:paraId="00000081" w14:textId="0780AEC8" w:rsidR="00DC337C" w:rsidRDefault="005B0BB5" w:rsidP="00D80FEA">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Chair O’Connell opened the meeting to public comment regarding this case</w:t>
      </w:r>
      <w:r w:rsidR="00D80FEA">
        <w:rPr>
          <w:rFonts w:ascii="Calibri" w:eastAsia="Calibri" w:hAnsi="Calibri" w:cs="Calibri"/>
          <w:sz w:val="22"/>
          <w:szCs w:val="22"/>
        </w:rPr>
        <w:t xml:space="preserve">. </w:t>
      </w:r>
      <w:r>
        <w:rPr>
          <w:rFonts w:ascii="Calibri" w:eastAsia="Calibri" w:hAnsi="Calibri" w:cs="Calibri"/>
          <w:sz w:val="22"/>
          <w:szCs w:val="22"/>
        </w:rPr>
        <w:t>Seeing that no public indicated they wished to speak, Chair O’Connell closed public comment and brought the matter back to the Board for discussion and/or a motion.</w:t>
      </w:r>
    </w:p>
    <w:p w14:paraId="00000082" w14:textId="77777777" w:rsidR="00DC337C" w:rsidRDefault="00DC337C">
      <w:pPr>
        <w:tabs>
          <w:tab w:val="left" w:pos="360"/>
          <w:tab w:val="left" w:pos="1994"/>
        </w:tabs>
        <w:spacing w:after="0"/>
        <w:ind w:left="720"/>
        <w:rPr>
          <w:rFonts w:ascii="Calibri" w:eastAsia="Calibri" w:hAnsi="Calibri" w:cs="Calibri"/>
          <w:sz w:val="22"/>
          <w:szCs w:val="22"/>
        </w:rPr>
      </w:pPr>
    </w:p>
    <w:p w14:paraId="00000083" w14:textId="77777777"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Member Vergun reported that there was an affidavit of mailing, with 14 returns. No correspondence regarding this case had been received.</w:t>
      </w:r>
    </w:p>
    <w:p w14:paraId="00000084" w14:textId="77777777" w:rsidR="00DC337C" w:rsidRDefault="00DC337C">
      <w:pPr>
        <w:tabs>
          <w:tab w:val="left" w:pos="360"/>
          <w:tab w:val="left" w:pos="1994"/>
        </w:tabs>
        <w:spacing w:after="0"/>
        <w:ind w:left="720"/>
        <w:rPr>
          <w:rFonts w:ascii="Calibri" w:eastAsia="Calibri" w:hAnsi="Calibri" w:cs="Calibri"/>
          <w:sz w:val="22"/>
          <w:szCs w:val="22"/>
        </w:rPr>
      </w:pPr>
    </w:p>
    <w:p w14:paraId="2712A2E0" w14:textId="431C1FC6" w:rsidR="001F67FF" w:rsidRDefault="005B0BB5" w:rsidP="00425AB4">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Member Irvin acknowledged the size of the nearby Harley Davidson sign</w:t>
      </w:r>
      <w:r w:rsidR="00425AB4">
        <w:rPr>
          <w:rFonts w:ascii="Calibri" w:eastAsia="Calibri" w:hAnsi="Calibri" w:cs="Calibri"/>
          <w:sz w:val="22"/>
          <w:szCs w:val="22"/>
        </w:rPr>
        <w:t>.</w:t>
      </w:r>
    </w:p>
    <w:p w14:paraId="5FA2501B" w14:textId="77777777" w:rsidR="00425AB4" w:rsidRDefault="00425AB4" w:rsidP="00425AB4">
      <w:pPr>
        <w:tabs>
          <w:tab w:val="left" w:pos="360"/>
          <w:tab w:val="left" w:pos="1994"/>
        </w:tabs>
        <w:spacing w:after="0"/>
        <w:ind w:left="720"/>
        <w:rPr>
          <w:rFonts w:ascii="Calibri" w:eastAsia="Calibri" w:hAnsi="Calibri" w:cs="Calibri"/>
          <w:sz w:val="22"/>
          <w:szCs w:val="22"/>
        </w:rPr>
      </w:pPr>
    </w:p>
    <w:p w14:paraId="00000086" w14:textId="10FF24EC" w:rsidR="00DC337C" w:rsidRDefault="005B0BB5">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City Attorney Morita explained that the Harley Davidson sign had not come before the ZBA and should not be considered as a factor in a decision by the Board.</w:t>
      </w:r>
    </w:p>
    <w:p w14:paraId="478AF34F" w14:textId="77777777" w:rsidR="00425AB4" w:rsidRDefault="00425AB4">
      <w:pPr>
        <w:tabs>
          <w:tab w:val="left" w:pos="360"/>
          <w:tab w:val="left" w:pos="1994"/>
        </w:tabs>
        <w:spacing w:after="0"/>
        <w:ind w:left="720"/>
        <w:rPr>
          <w:rFonts w:ascii="Calibri" w:eastAsia="Calibri" w:hAnsi="Calibri" w:cs="Calibri"/>
          <w:sz w:val="22"/>
          <w:szCs w:val="22"/>
        </w:rPr>
      </w:pPr>
    </w:p>
    <w:p w14:paraId="2A82C8C6" w14:textId="304EC57E" w:rsidR="00425AB4" w:rsidRDefault="00425AB4">
      <w:pPr>
        <w:tabs>
          <w:tab w:val="left" w:pos="360"/>
          <w:tab w:val="left" w:pos="1994"/>
        </w:tabs>
        <w:spacing w:after="0"/>
        <w:ind w:left="720"/>
        <w:rPr>
          <w:rFonts w:ascii="Calibri" w:eastAsia="Calibri" w:hAnsi="Calibri" w:cs="Calibri"/>
          <w:sz w:val="22"/>
          <w:szCs w:val="22"/>
        </w:rPr>
      </w:pPr>
      <w:r>
        <w:rPr>
          <w:rFonts w:ascii="Calibri" w:eastAsia="Calibri" w:hAnsi="Calibri" w:cs="Calibri"/>
          <w:sz w:val="22"/>
          <w:szCs w:val="22"/>
        </w:rPr>
        <w:t xml:space="preserve">After discussion and amendment, the following motion was offered: </w:t>
      </w:r>
    </w:p>
    <w:p w14:paraId="00000087" w14:textId="77777777" w:rsidR="00DC337C" w:rsidRDefault="00DC337C">
      <w:pPr>
        <w:tabs>
          <w:tab w:val="left" w:pos="360"/>
          <w:tab w:val="left" w:pos="1994"/>
        </w:tabs>
        <w:spacing w:after="0"/>
        <w:rPr>
          <w:rFonts w:ascii="Calibri" w:eastAsia="Calibri" w:hAnsi="Calibri" w:cs="Calibri"/>
          <w:sz w:val="22"/>
          <w:szCs w:val="22"/>
        </w:rPr>
      </w:pPr>
    </w:p>
    <w:p w14:paraId="00000088" w14:textId="1031B72D" w:rsidR="00DC337C" w:rsidRDefault="005B0BB5">
      <w:pPr>
        <w:pBdr>
          <w:top w:val="nil"/>
          <w:left w:val="nil"/>
          <w:bottom w:val="nil"/>
          <w:right w:val="nil"/>
          <w:between w:val="nil"/>
        </w:pBdr>
        <w:tabs>
          <w:tab w:val="left" w:pos="1994"/>
        </w:tabs>
        <w:spacing w:after="0"/>
        <w:ind w:left="720"/>
        <w:rPr>
          <w:rFonts w:ascii="Calibri" w:eastAsia="Calibri" w:hAnsi="Calibri" w:cs="Calibri"/>
          <w:b/>
          <w:color w:val="000000"/>
          <w:sz w:val="22"/>
          <w:szCs w:val="22"/>
        </w:rPr>
      </w:pPr>
      <w:r>
        <w:rPr>
          <w:rFonts w:ascii="Calibri" w:eastAsia="Calibri" w:hAnsi="Calibri" w:cs="Calibri"/>
          <w:b/>
          <w:color w:val="000000"/>
          <w:sz w:val="22"/>
          <w:szCs w:val="22"/>
        </w:rPr>
        <w:t>MOTION by Vergun, support by Lindquist, in the matter of ZBA Case 9-24-574</w:t>
      </w:r>
      <w:r w:rsidR="00425AB4">
        <w:rPr>
          <w:rFonts w:ascii="Calibri" w:eastAsia="Calibri" w:hAnsi="Calibri" w:cs="Calibri"/>
          <w:b/>
          <w:color w:val="000000"/>
          <w:sz w:val="22"/>
          <w:szCs w:val="22"/>
        </w:rPr>
        <w:t>3</w:t>
      </w:r>
      <w:r>
        <w:rPr>
          <w:rFonts w:ascii="Calibri" w:eastAsia="Calibri" w:hAnsi="Calibri" w:cs="Calibri"/>
          <w:b/>
          <w:color w:val="000000"/>
          <w:sz w:val="22"/>
          <w:szCs w:val="22"/>
        </w:rPr>
        <w:t>, that the petitioner’s request for a 904.1875 square foot special exception to the 50.8125 maximum area for a wall sign in a LI-1-Zoning District, in order to install a 955 square foot wall sign, be DENIED, because the petitioner did not demonstrate that the requirements for a special exception exist in this case, based on the following findings:</w:t>
      </w:r>
    </w:p>
    <w:p w14:paraId="00000089" w14:textId="77777777" w:rsidR="00DC337C" w:rsidRDefault="005B0BB5">
      <w:pPr>
        <w:numPr>
          <w:ilvl w:val="0"/>
          <w:numId w:val="6"/>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The request is not based on circumstances or features that are </w:t>
      </w:r>
      <w:r>
        <w:rPr>
          <w:rFonts w:ascii="Calibri" w:eastAsia="Calibri" w:hAnsi="Calibri" w:cs="Calibri"/>
          <w:b/>
          <w:color w:val="000000"/>
          <w:sz w:val="22"/>
          <w:szCs w:val="22"/>
        </w:rPr>
        <w:t>exceptionally unique to the property and that are not self-created. There are several similarly situated properties in the area. This property is not unique in its zone and district and the other similar properties are maintaining their maximum signage.</w:t>
      </w:r>
    </w:p>
    <w:p w14:paraId="0000008A" w14:textId="77777777" w:rsidR="00DC337C" w:rsidRDefault="005B0BB5">
      <w:pPr>
        <w:numPr>
          <w:ilvl w:val="0"/>
          <w:numId w:val="6"/>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Failure to grant relief would not result in more than mere inconvenience or financial expenditures.</w:t>
      </w:r>
    </w:p>
    <w:p w14:paraId="0000008B" w14:textId="7CADC082" w:rsidR="00DC337C" w:rsidRDefault="005B0BB5">
      <w:pPr>
        <w:numPr>
          <w:ilvl w:val="0"/>
          <w:numId w:val="6"/>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The applica</w:t>
      </w:r>
      <w:r w:rsidR="00D80FEA">
        <w:rPr>
          <w:rFonts w:ascii="Calibri" w:eastAsia="Calibri" w:hAnsi="Calibri" w:cs="Calibri"/>
          <w:b/>
          <w:color w:val="000000"/>
          <w:sz w:val="22"/>
          <w:szCs w:val="22"/>
        </w:rPr>
        <w:t>tion</w:t>
      </w:r>
      <w:r>
        <w:rPr>
          <w:rFonts w:ascii="Calibri" w:eastAsia="Calibri" w:hAnsi="Calibri" w:cs="Calibri"/>
          <w:b/>
          <w:color w:val="000000"/>
          <w:sz w:val="22"/>
          <w:szCs w:val="22"/>
        </w:rPr>
        <w:t xml:space="preserve"> of the regulations in this section without a special exception will not unreasonably prevent or limit the use of the property or will not unreasonably preclude the visibility or identification of a non-residential building on the property. A denial will not get in the way of the applicant successfully running their business.</w:t>
      </w:r>
    </w:p>
    <w:p w14:paraId="0000008C" w14:textId="77777777" w:rsidR="00DC337C" w:rsidRDefault="005B0BB5">
      <w:pPr>
        <w:numPr>
          <w:ilvl w:val="0"/>
          <w:numId w:val="6"/>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The special exception will result in a sign or condition that is </w:t>
      </w:r>
      <w:r>
        <w:rPr>
          <w:rFonts w:ascii="Calibri" w:eastAsia="Calibri" w:hAnsi="Calibri" w:cs="Calibri"/>
          <w:b/>
          <w:color w:val="000000"/>
          <w:sz w:val="22"/>
          <w:szCs w:val="22"/>
        </w:rPr>
        <w:t>incompatible with or unreasonably interfere with adjacent or surrounding properties and is inconsistent with the spirit and intent of the chapter of the zoning code, due to the requested size, which places the sign in the category of billboard advertising and not signage. Billboards are under the purview of the Planning Commission. To grant signage of billboard sized advertising acting as a sign is inconsistent with the intent of the ordinance, which is to regulate signage on buildings and not provide a mec</w:t>
      </w:r>
      <w:r>
        <w:rPr>
          <w:rFonts w:ascii="Calibri" w:eastAsia="Calibri" w:hAnsi="Calibri" w:cs="Calibri"/>
          <w:b/>
          <w:color w:val="000000"/>
          <w:sz w:val="22"/>
          <w:szCs w:val="22"/>
        </w:rPr>
        <w:t>hanism for advertising of any kind of message, altruistic or otherwise.</w:t>
      </w:r>
    </w:p>
    <w:p w14:paraId="0000008D" w14:textId="77777777" w:rsidR="00DC337C" w:rsidRDefault="005B0BB5">
      <w:pPr>
        <w:numPr>
          <w:ilvl w:val="0"/>
          <w:numId w:val="6"/>
        </w:numPr>
        <w:pBdr>
          <w:top w:val="nil"/>
          <w:left w:val="nil"/>
          <w:bottom w:val="nil"/>
          <w:right w:val="nil"/>
          <w:between w:val="nil"/>
        </w:pBdr>
        <w:tabs>
          <w:tab w:val="left" w:pos="1994"/>
        </w:tabs>
        <w:spacing w:after="0"/>
        <w:rPr>
          <w:rFonts w:ascii="Calibri" w:eastAsia="Calibri" w:hAnsi="Calibri" w:cs="Calibri"/>
          <w:b/>
          <w:color w:val="000000"/>
          <w:sz w:val="22"/>
          <w:szCs w:val="22"/>
        </w:rPr>
      </w:pPr>
      <w:r>
        <w:rPr>
          <w:rFonts w:ascii="Calibri" w:eastAsia="Calibri" w:hAnsi="Calibri" w:cs="Calibri"/>
          <w:b/>
          <w:color w:val="000000"/>
          <w:sz w:val="22"/>
          <w:szCs w:val="22"/>
        </w:rPr>
        <w:t xml:space="preserve">When taken on its own a granting of this special exception would result in a condition that has an adverse effect on the essential character and aesthetics of the surrounding area. The proposed message would be consistent with the type of advertising seen on a highway in advertising space – not signage space. </w:t>
      </w:r>
    </w:p>
    <w:p w14:paraId="0000008E" w14:textId="77777777" w:rsidR="00DC337C" w:rsidRDefault="00DC337C">
      <w:pPr>
        <w:spacing w:after="0"/>
        <w:rPr>
          <w:rFonts w:ascii="Calibri" w:eastAsia="Calibri" w:hAnsi="Calibri" w:cs="Calibri"/>
          <w:b/>
          <w:sz w:val="22"/>
          <w:szCs w:val="22"/>
        </w:rPr>
      </w:pPr>
    </w:p>
    <w:p w14:paraId="0000008F" w14:textId="77777777" w:rsidR="00DC337C" w:rsidRDefault="005B0BB5">
      <w:pPr>
        <w:spacing w:after="0"/>
        <w:ind w:left="720"/>
        <w:rPr>
          <w:rFonts w:ascii="Calibri" w:eastAsia="Calibri" w:hAnsi="Calibri" w:cs="Calibri"/>
          <w:b/>
          <w:sz w:val="22"/>
          <w:szCs w:val="22"/>
        </w:rPr>
      </w:pPr>
      <w:r>
        <w:rPr>
          <w:rFonts w:ascii="Calibri" w:eastAsia="Calibri" w:hAnsi="Calibri" w:cs="Calibri"/>
          <w:b/>
          <w:sz w:val="22"/>
          <w:szCs w:val="22"/>
        </w:rPr>
        <w:t>Motion passed unanimously by voice vote, 6-0.</w:t>
      </w:r>
    </w:p>
    <w:p w14:paraId="00000090" w14:textId="77777777" w:rsidR="00DC337C" w:rsidRDefault="00DC337C">
      <w:pPr>
        <w:pBdr>
          <w:top w:val="nil"/>
          <w:left w:val="nil"/>
          <w:bottom w:val="nil"/>
          <w:right w:val="nil"/>
          <w:between w:val="nil"/>
        </w:pBdr>
        <w:tabs>
          <w:tab w:val="center" w:pos="4320"/>
          <w:tab w:val="right" w:pos="8640"/>
          <w:tab w:val="left" w:pos="360"/>
        </w:tabs>
        <w:spacing w:after="0"/>
        <w:rPr>
          <w:rFonts w:ascii="Calibri" w:eastAsia="Calibri" w:hAnsi="Calibri" w:cs="Calibri"/>
          <w:b/>
          <w:color w:val="000000"/>
          <w:sz w:val="22"/>
          <w:szCs w:val="22"/>
        </w:rPr>
      </w:pPr>
    </w:p>
    <w:p w14:paraId="00000091" w14:textId="77777777" w:rsidR="00DC337C" w:rsidRDefault="005B0BB5">
      <w:pPr>
        <w:tabs>
          <w:tab w:val="left" w:pos="360"/>
          <w:tab w:val="left" w:pos="4590"/>
        </w:tabs>
        <w:spacing w:after="0"/>
        <w:rPr>
          <w:rFonts w:ascii="Calibri" w:eastAsia="Calibri" w:hAnsi="Calibri" w:cs="Calibri"/>
          <w:color w:val="000000"/>
          <w:sz w:val="22"/>
          <w:szCs w:val="22"/>
        </w:rPr>
      </w:pPr>
      <w:r>
        <w:rPr>
          <w:rFonts w:ascii="Calibri" w:eastAsia="Calibri" w:hAnsi="Calibri" w:cs="Calibri"/>
          <w:b/>
          <w:color w:val="000000"/>
          <w:sz w:val="22"/>
          <w:szCs w:val="22"/>
        </w:rPr>
        <w:t xml:space="preserve">5.    </w:t>
      </w:r>
      <w:r>
        <w:rPr>
          <w:rFonts w:ascii="Calibri" w:eastAsia="Calibri" w:hAnsi="Calibri" w:cs="Calibri"/>
          <w:b/>
          <w:color w:val="000000"/>
          <w:sz w:val="22"/>
          <w:szCs w:val="22"/>
          <w:u w:val="single"/>
        </w:rPr>
        <w:t xml:space="preserve">PUBLIC QUESTIONS AND COMMENTS: </w:t>
      </w:r>
      <w:r>
        <w:rPr>
          <w:rFonts w:ascii="Calibri" w:eastAsia="Calibri" w:hAnsi="Calibri" w:cs="Calibri"/>
          <w:color w:val="000000"/>
          <w:sz w:val="22"/>
          <w:szCs w:val="22"/>
        </w:rPr>
        <w:t xml:space="preserve"> </w:t>
      </w:r>
    </w:p>
    <w:p w14:paraId="00000092" w14:textId="77777777" w:rsidR="00DC337C" w:rsidRDefault="005B0BB5">
      <w:pPr>
        <w:tabs>
          <w:tab w:val="left" w:pos="0"/>
          <w:tab w:val="left" w:pos="360"/>
        </w:tabs>
        <w:spacing w:after="0"/>
        <w:rPr>
          <w:rFonts w:ascii="Calibri" w:eastAsia="Calibri" w:hAnsi="Calibri" w:cs="Calibri"/>
          <w:color w:val="000000"/>
          <w:sz w:val="22"/>
          <w:szCs w:val="22"/>
        </w:rPr>
      </w:pPr>
      <w:r>
        <w:rPr>
          <w:rFonts w:ascii="Calibri" w:eastAsia="Calibri" w:hAnsi="Calibri" w:cs="Calibri"/>
          <w:color w:val="000000"/>
          <w:sz w:val="22"/>
          <w:szCs w:val="22"/>
        </w:rPr>
        <w:lastRenderedPageBreak/>
        <w:tab/>
        <w:t xml:space="preserve">None. </w:t>
      </w:r>
      <w:r>
        <w:rPr>
          <w:rFonts w:ascii="Calibri" w:eastAsia="Calibri" w:hAnsi="Calibri" w:cs="Calibri"/>
          <w:b/>
          <w:color w:val="000000"/>
          <w:sz w:val="22"/>
          <w:szCs w:val="22"/>
        </w:rPr>
        <w:tab/>
      </w:r>
    </w:p>
    <w:p w14:paraId="00000093" w14:textId="77777777" w:rsidR="00DC337C" w:rsidRDefault="00DC337C">
      <w:pPr>
        <w:pBdr>
          <w:top w:val="nil"/>
          <w:left w:val="nil"/>
          <w:bottom w:val="nil"/>
          <w:right w:val="nil"/>
          <w:between w:val="nil"/>
        </w:pBdr>
        <w:tabs>
          <w:tab w:val="left" w:pos="0"/>
          <w:tab w:val="left" w:pos="360"/>
        </w:tabs>
        <w:spacing w:after="0"/>
        <w:ind w:left="360" w:hanging="360"/>
        <w:rPr>
          <w:rFonts w:ascii="Calibri" w:eastAsia="Calibri" w:hAnsi="Calibri" w:cs="Calibri"/>
          <w:b/>
          <w:color w:val="000000"/>
          <w:sz w:val="22"/>
          <w:szCs w:val="22"/>
          <w:u w:val="single"/>
        </w:rPr>
      </w:pPr>
    </w:p>
    <w:p w14:paraId="00000094" w14:textId="77777777" w:rsidR="00DC337C" w:rsidRDefault="005B0BB5">
      <w:pPr>
        <w:pBdr>
          <w:top w:val="nil"/>
          <w:left w:val="nil"/>
          <w:bottom w:val="nil"/>
          <w:right w:val="nil"/>
          <w:between w:val="nil"/>
        </w:pBdr>
        <w:tabs>
          <w:tab w:val="left" w:pos="0"/>
          <w:tab w:val="left" w:pos="360"/>
        </w:tabs>
        <w:spacing w:after="0"/>
        <w:ind w:left="360" w:hanging="360"/>
        <w:rPr>
          <w:rFonts w:ascii="Calibri" w:eastAsia="Calibri" w:hAnsi="Calibri" w:cs="Calibri"/>
          <w:color w:val="000000"/>
          <w:sz w:val="22"/>
          <w:szCs w:val="22"/>
        </w:rPr>
      </w:pPr>
      <w:r>
        <w:rPr>
          <w:rFonts w:ascii="Calibri" w:eastAsia="Calibri" w:hAnsi="Calibri" w:cs="Calibri"/>
          <w:b/>
          <w:color w:val="000000"/>
          <w:sz w:val="22"/>
          <w:szCs w:val="22"/>
        </w:rPr>
        <w:t>6.</w:t>
      </w:r>
      <w:r>
        <w:rPr>
          <w:rFonts w:ascii="Calibri" w:eastAsia="Calibri" w:hAnsi="Calibri" w:cs="Calibri"/>
          <w:b/>
          <w:color w:val="000000"/>
          <w:sz w:val="22"/>
          <w:szCs w:val="22"/>
        </w:rPr>
        <w:tab/>
      </w:r>
      <w:r>
        <w:rPr>
          <w:rFonts w:ascii="Calibri" w:eastAsia="Calibri" w:hAnsi="Calibri" w:cs="Calibri"/>
          <w:b/>
          <w:color w:val="000000"/>
          <w:sz w:val="22"/>
          <w:szCs w:val="22"/>
          <w:u w:val="single"/>
        </w:rPr>
        <w:t>APPROVAL OF MINUTES</w:t>
      </w:r>
      <w:r>
        <w:rPr>
          <w:rFonts w:ascii="Calibri" w:eastAsia="Calibri" w:hAnsi="Calibri" w:cs="Calibri"/>
          <w:b/>
          <w:color w:val="000000"/>
          <w:sz w:val="22"/>
          <w:szCs w:val="22"/>
        </w:rPr>
        <w:t xml:space="preserve">   July 9, 2024</w:t>
      </w:r>
    </w:p>
    <w:p w14:paraId="00000095" w14:textId="77777777" w:rsidR="00DC337C" w:rsidRDefault="00DC337C">
      <w:pPr>
        <w:tabs>
          <w:tab w:val="left" w:pos="4590"/>
        </w:tabs>
        <w:spacing w:after="0"/>
        <w:rPr>
          <w:rFonts w:ascii="Calibri" w:eastAsia="Calibri" w:hAnsi="Calibri" w:cs="Calibri"/>
          <w:color w:val="000000"/>
          <w:sz w:val="22"/>
          <w:szCs w:val="22"/>
        </w:rPr>
      </w:pPr>
    </w:p>
    <w:p w14:paraId="00000096" w14:textId="77777777" w:rsidR="00DC337C" w:rsidRDefault="005B0BB5">
      <w:pPr>
        <w:tabs>
          <w:tab w:val="left" w:pos="360"/>
          <w:tab w:val="left" w:pos="4590"/>
        </w:tabs>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MOTION by Irvin, support by Khan, to approve the July 9, 2024 meeting minutes as submitted.</w:t>
      </w:r>
    </w:p>
    <w:p w14:paraId="00000097" w14:textId="77777777" w:rsidR="00DC337C" w:rsidRDefault="00DC337C">
      <w:pPr>
        <w:tabs>
          <w:tab w:val="left" w:pos="360"/>
          <w:tab w:val="left" w:pos="4590"/>
        </w:tabs>
        <w:spacing w:after="0"/>
        <w:rPr>
          <w:rFonts w:ascii="Calibri" w:eastAsia="Calibri" w:hAnsi="Calibri" w:cs="Calibri"/>
          <w:color w:val="000000"/>
          <w:sz w:val="22"/>
          <w:szCs w:val="22"/>
        </w:rPr>
      </w:pPr>
    </w:p>
    <w:p w14:paraId="00000098" w14:textId="77777777" w:rsidR="00DC337C" w:rsidRDefault="005B0BB5">
      <w:pPr>
        <w:tabs>
          <w:tab w:val="left" w:pos="360"/>
          <w:tab w:val="left" w:pos="4590"/>
        </w:tabs>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Motion passed unanimously by voice vote 6-0. </w:t>
      </w:r>
    </w:p>
    <w:p w14:paraId="00000099" w14:textId="77777777" w:rsidR="00DC337C" w:rsidRDefault="00DC337C">
      <w:pPr>
        <w:pBdr>
          <w:top w:val="nil"/>
          <w:left w:val="nil"/>
          <w:bottom w:val="nil"/>
          <w:right w:val="nil"/>
          <w:between w:val="nil"/>
        </w:pBdr>
        <w:tabs>
          <w:tab w:val="left" w:pos="4590"/>
        </w:tabs>
        <w:spacing w:after="0"/>
        <w:ind w:left="360" w:hanging="360"/>
        <w:rPr>
          <w:rFonts w:ascii="Calibri" w:eastAsia="Calibri" w:hAnsi="Calibri" w:cs="Calibri"/>
          <w:b/>
          <w:color w:val="000000"/>
          <w:sz w:val="22"/>
          <w:szCs w:val="22"/>
        </w:rPr>
      </w:pPr>
    </w:p>
    <w:p w14:paraId="0000009A" w14:textId="77777777" w:rsidR="00DC337C" w:rsidRDefault="005B0BB5">
      <w:pPr>
        <w:pBdr>
          <w:top w:val="nil"/>
          <w:left w:val="nil"/>
          <w:bottom w:val="nil"/>
          <w:right w:val="nil"/>
          <w:between w:val="nil"/>
        </w:pBdr>
        <w:tabs>
          <w:tab w:val="left" w:pos="4590"/>
        </w:tabs>
        <w:spacing w:after="0"/>
        <w:ind w:left="360" w:hanging="360"/>
        <w:rPr>
          <w:rFonts w:ascii="Calibri" w:eastAsia="Calibri" w:hAnsi="Calibri" w:cs="Calibri"/>
          <w:b/>
          <w:color w:val="000000"/>
          <w:sz w:val="22"/>
          <w:szCs w:val="22"/>
          <w:u w:val="single"/>
        </w:rPr>
      </w:pPr>
      <w:r>
        <w:rPr>
          <w:rFonts w:ascii="Calibri" w:eastAsia="Calibri" w:hAnsi="Calibri" w:cs="Calibri"/>
          <w:b/>
          <w:color w:val="000000"/>
          <w:sz w:val="22"/>
          <w:szCs w:val="22"/>
        </w:rPr>
        <w:t>8.</w:t>
      </w:r>
      <w:r>
        <w:rPr>
          <w:rFonts w:ascii="Calibri" w:eastAsia="Calibri" w:hAnsi="Calibri" w:cs="Calibri"/>
          <w:b/>
          <w:color w:val="000000"/>
          <w:sz w:val="22"/>
          <w:szCs w:val="22"/>
        </w:rPr>
        <w:tab/>
      </w:r>
      <w:r>
        <w:rPr>
          <w:rFonts w:ascii="Calibri" w:eastAsia="Calibri" w:hAnsi="Calibri" w:cs="Calibri"/>
          <w:b/>
          <w:color w:val="000000"/>
          <w:sz w:val="22"/>
          <w:szCs w:val="22"/>
          <w:u w:val="single"/>
        </w:rPr>
        <w:t xml:space="preserve">ADJOURNMENT </w:t>
      </w:r>
    </w:p>
    <w:p w14:paraId="0000009B" w14:textId="77777777" w:rsidR="00DC337C" w:rsidRDefault="00DC337C">
      <w:pPr>
        <w:spacing w:after="0"/>
        <w:rPr>
          <w:rFonts w:ascii="Calibri" w:eastAsia="Calibri" w:hAnsi="Calibri" w:cs="Calibri"/>
          <w:color w:val="000000"/>
          <w:sz w:val="22"/>
          <w:szCs w:val="22"/>
        </w:rPr>
      </w:pPr>
    </w:p>
    <w:p w14:paraId="0000009C" w14:textId="77777777" w:rsidR="00DC337C" w:rsidRDefault="005B0BB5">
      <w:pPr>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MOTION by Vergun, support by Banks, to adjourn the meeting.</w:t>
      </w:r>
      <w:r>
        <w:rPr>
          <w:rFonts w:ascii="Calibri" w:eastAsia="Calibri" w:hAnsi="Calibri" w:cs="Calibri"/>
          <w:color w:val="000000"/>
          <w:sz w:val="22"/>
          <w:szCs w:val="22"/>
        </w:rPr>
        <w:t xml:space="preserve"> </w:t>
      </w:r>
    </w:p>
    <w:p w14:paraId="0000009D" w14:textId="77777777" w:rsidR="00DC337C" w:rsidRDefault="00DC337C">
      <w:pPr>
        <w:spacing w:after="0"/>
        <w:ind w:left="360"/>
        <w:rPr>
          <w:rFonts w:ascii="Calibri" w:eastAsia="Calibri" w:hAnsi="Calibri" w:cs="Calibri"/>
          <w:b/>
          <w:color w:val="000000"/>
          <w:sz w:val="22"/>
          <w:szCs w:val="22"/>
        </w:rPr>
      </w:pPr>
    </w:p>
    <w:p w14:paraId="0000009E" w14:textId="77777777" w:rsidR="00DC337C" w:rsidRDefault="005B0BB5">
      <w:pPr>
        <w:tabs>
          <w:tab w:val="left" w:pos="4590"/>
        </w:tabs>
        <w:spacing w:after="0"/>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Motion </w:t>
      </w:r>
      <w:r>
        <w:rPr>
          <w:rFonts w:ascii="Calibri" w:eastAsia="Calibri" w:hAnsi="Calibri" w:cs="Calibri"/>
          <w:b/>
          <w:color w:val="000000"/>
          <w:sz w:val="22"/>
          <w:szCs w:val="22"/>
        </w:rPr>
        <w:t>approved unanimously.</w:t>
      </w:r>
    </w:p>
    <w:p w14:paraId="0000009F" w14:textId="77777777" w:rsidR="00DC337C" w:rsidRDefault="00DC337C">
      <w:pPr>
        <w:tabs>
          <w:tab w:val="left" w:pos="4590"/>
        </w:tabs>
        <w:spacing w:after="0"/>
        <w:ind w:left="360"/>
        <w:rPr>
          <w:rFonts w:ascii="Calibri" w:eastAsia="Calibri" w:hAnsi="Calibri" w:cs="Calibri"/>
          <w:b/>
          <w:color w:val="000000"/>
          <w:sz w:val="22"/>
          <w:szCs w:val="22"/>
        </w:rPr>
      </w:pPr>
    </w:p>
    <w:p w14:paraId="000000A0" w14:textId="77777777" w:rsidR="00DC337C" w:rsidRDefault="005B0BB5">
      <w:pPr>
        <w:tabs>
          <w:tab w:val="left" w:pos="4590"/>
        </w:tabs>
        <w:spacing w:after="0"/>
        <w:ind w:left="360"/>
        <w:rPr>
          <w:rFonts w:ascii="Calibri" w:eastAsia="Calibri" w:hAnsi="Calibri" w:cs="Calibri"/>
          <w:color w:val="000000"/>
          <w:sz w:val="22"/>
          <w:szCs w:val="22"/>
        </w:rPr>
      </w:pPr>
      <w:r>
        <w:rPr>
          <w:rFonts w:ascii="Calibri" w:eastAsia="Calibri" w:hAnsi="Calibri" w:cs="Calibri"/>
          <w:color w:val="000000"/>
          <w:sz w:val="22"/>
          <w:szCs w:val="22"/>
        </w:rPr>
        <w:t>The meeting adjourned at 8:53pm.</w:t>
      </w:r>
    </w:p>
    <w:p w14:paraId="000000A1" w14:textId="77777777" w:rsidR="00DC337C" w:rsidRDefault="00DC337C">
      <w:pPr>
        <w:spacing w:after="0"/>
        <w:rPr>
          <w:rFonts w:ascii="Calibri" w:eastAsia="Calibri" w:hAnsi="Calibri" w:cs="Calibri"/>
          <w:color w:val="000000"/>
          <w:sz w:val="22"/>
          <w:szCs w:val="22"/>
        </w:rPr>
      </w:pPr>
    </w:p>
    <w:p w14:paraId="000000A2" w14:textId="77777777" w:rsidR="00DC337C" w:rsidRDefault="00DC337C">
      <w:pPr>
        <w:spacing w:after="0"/>
        <w:rPr>
          <w:rFonts w:ascii="Calibri" w:eastAsia="Calibri" w:hAnsi="Calibri" w:cs="Calibri"/>
          <w:color w:val="000000"/>
          <w:sz w:val="22"/>
          <w:szCs w:val="22"/>
        </w:rPr>
      </w:pPr>
    </w:p>
    <w:p w14:paraId="000000A3" w14:textId="77777777" w:rsidR="00DC337C" w:rsidRDefault="005B0BB5">
      <w:pPr>
        <w:spacing w:after="0"/>
        <w:rPr>
          <w:rFonts w:ascii="Calibri" w:eastAsia="Calibri" w:hAnsi="Calibri" w:cs="Calibri"/>
          <w:color w:val="000000"/>
          <w:sz w:val="22"/>
          <w:szCs w:val="22"/>
        </w:rPr>
      </w:pPr>
      <w:r>
        <w:rPr>
          <w:rFonts w:ascii="Calibri" w:eastAsia="Calibri" w:hAnsi="Calibri" w:cs="Calibri"/>
          <w:color w:val="000000"/>
          <w:sz w:val="22"/>
          <w:szCs w:val="22"/>
        </w:rPr>
        <w:t>Respectfully submitted,</w:t>
      </w:r>
    </w:p>
    <w:p w14:paraId="000000A4" w14:textId="77777777" w:rsidR="00DC337C" w:rsidRDefault="005B0BB5">
      <w:pPr>
        <w:spacing w:after="0"/>
        <w:rPr>
          <w:rFonts w:ascii="Calibri" w:eastAsia="Calibri" w:hAnsi="Calibri" w:cs="Calibri"/>
          <w:color w:val="000000"/>
          <w:sz w:val="22"/>
          <w:szCs w:val="22"/>
        </w:rPr>
      </w:pPr>
      <w:r>
        <w:rPr>
          <w:rFonts w:ascii="Calibri" w:eastAsia="Calibri" w:hAnsi="Calibri" w:cs="Calibri"/>
          <w:color w:val="000000"/>
          <w:sz w:val="22"/>
          <w:szCs w:val="22"/>
        </w:rPr>
        <w:t>Daniel Vergun, Secretary</w:t>
      </w:r>
    </w:p>
    <w:p w14:paraId="000000A5" w14:textId="77777777" w:rsidR="00DC337C" w:rsidRDefault="00DC337C">
      <w:pPr>
        <w:spacing w:after="0"/>
        <w:rPr>
          <w:rFonts w:ascii="Calibri" w:eastAsia="Calibri" w:hAnsi="Calibri" w:cs="Calibri"/>
          <w:color w:val="000000"/>
          <w:sz w:val="22"/>
          <w:szCs w:val="22"/>
        </w:rPr>
      </w:pPr>
    </w:p>
    <w:p w14:paraId="000000A6" w14:textId="77777777" w:rsidR="00DC337C" w:rsidRDefault="005B0BB5">
      <w:pPr>
        <w:spacing w:after="0"/>
        <w:rPr>
          <w:rFonts w:ascii="Calibri" w:eastAsia="Calibri" w:hAnsi="Calibri" w:cs="Calibri"/>
          <w:color w:val="000000"/>
          <w:sz w:val="22"/>
          <w:szCs w:val="22"/>
        </w:rPr>
      </w:pPr>
      <w:r>
        <w:rPr>
          <w:rFonts w:ascii="Calibri" w:eastAsia="Calibri" w:hAnsi="Calibri" w:cs="Calibri"/>
          <w:color w:val="000000"/>
          <w:sz w:val="22"/>
          <w:szCs w:val="22"/>
        </w:rPr>
        <w:t>/cem</w:t>
      </w:r>
    </w:p>
    <w:sectPr w:rsidR="00DC337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EF1C8" w14:textId="77777777" w:rsidR="00924CB6" w:rsidRDefault="00924CB6">
      <w:pPr>
        <w:spacing w:after="0"/>
      </w:pPr>
      <w:r>
        <w:separator/>
      </w:r>
    </w:p>
  </w:endnote>
  <w:endnote w:type="continuationSeparator" w:id="0">
    <w:p w14:paraId="2C817F02" w14:textId="77777777" w:rsidR="00924CB6" w:rsidRDefault="00924C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A2B49A3B-63B9-4F33-93B3-DD14D14DF5B2}"/>
  </w:font>
  <w:font w:name="Courier New">
    <w:panose1 w:val="02070309020205020404"/>
    <w:charset w:val="00"/>
    <w:family w:val="modern"/>
    <w:pitch w:val="fixed"/>
    <w:sig w:usb0="E0002EFF" w:usb1="C0007843" w:usb2="00000009" w:usb3="00000000" w:csb0="000001FF" w:csb1="00000000"/>
  </w:font>
  <w:font w:name="MS Sans Serif">
    <w:altName w:val="Microsoft San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A6F3E593-FE86-405F-ACF9-F4EFC3CB588A}"/>
  </w:font>
  <w:font w:name="Cambria">
    <w:panose1 w:val="02040503050406030204"/>
    <w:charset w:val="00"/>
    <w:family w:val="roman"/>
    <w:pitch w:val="variable"/>
    <w:sig w:usb0="E00006FF" w:usb1="420024FF" w:usb2="02000000" w:usb3="00000000" w:csb0="0000019F" w:csb1="00000000"/>
    <w:embedRegular r:id="rId3" w:fontKey="{515471E4-9AD2-4065-A9EC-2D8E2409539D}"/>
  </w:font>
  <w:font w:name="Consolas">
    <w:panose1 w:val="020B0609020204030204"/>
    <w:charset w:val="00"/>
    <w:family w:val="modern"/>
    <w:pitch w:val="fixed"/>
    <w:sig w:usb0="E00006FF" w:usb1="0000FCFF" w:usb2="00000001" w:usb3="00000000" w:csb0="0000019F" w:csb1="00000000"/>
    <w:embedRegular r:id="rId4" w:fontKey="{80362CF8-9E43-4136-B0CC-4D483A083D60}"/>
  </w:font>
  <w:font w:name="Calibri">
    <w:panose1 w:val="020F0502020204030204"/>
    <w:charset w:val="00"/>
    <w:family w:val="swiss"/>
    <w:pitch w:val="variable"/>
    <w:sig w:usb0="E4002EFF" w:usb1="C000247B" w:usb2="00000009" w:usb3="00000000" w:csb0="000001FF" w:csb1="00000000"/>
    <w:embedRegular r:id="rId5" w:fontKey="{8F118885-2EC9-41A0-BCEB-9DD51F1E9191}"/>
    <w:embedBold r:id="rId6" w:fontKey="{DB877CCC-A47B-488E-A4C3-3D76E395EF81}"/>
    <w:embedBoldItalic r:id="rId7" w:fontKey="{5D5F5FD5-6299-4931-A68A-D9943FD2FEB5}"/>
  </w:font>
  <w:font w:name="Georgia">
    <w:panose1 w:val="02040502050405020303"/>
    <w:charset w:val="00"/>
    <w:family w:val="roman"/>
    <w:pitch w:val="variable"/>
    <w:sig w:usb0="00000287" w:usb1="00000000" w:usb2="00000000" w:usb3="00000000" w:csb0="0000009F" w:csb1="00000000"/>
    <w:embedRegular r:id="rId8" w:fontKey="{AF4227F6-AE0F-42DD-8CC6-82CDA803B33D}"/>
    <w:embedItalic r:id="rId9" w:fontKey="{9FC7DBE9-1C1B-4B82-9F6B-101BC32C48E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5D76D" w14:textId="77777777" w:rsidR="00B162C9" w:rsidRDefault="00B162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BD469" w14:textId="77777777" w:rsidR="00B162C9" w:rsidRDefault="00B16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1EA12" w14:textId="77777777" w:rsidR="00B162C9" w:rsidRDefault="00B16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6F2AA" w14:textId="77777777" w:rsidR="00924CB6" w:rsidRDefault="00924CB6">
      <w:pPr>
        <w:spacing w:after="0"/>
      </w:pPr>
      <w:r>
        <w:separator/>
      </w:r>
    </w:p>
  </w:footnote>
  <w:footnote w:type="continuationSeparator" w:id="0">
    <w:p w14:paraId="2609D365" w14:textId="77777777" w:rsidR="00924CB6" w:rsidRDefault="00924C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7" w14:textId="77777777" w:rsidR="00DC337C" w:rsidRDefault="005B0BB5">
    <w:pPr>
      <w:pBdr>
        <w:top w:val="nil"/>
        <w:left w:val="nil"/>
        <w:bottom w:val="nil"/>
        <w:right w:val="nil"/>
        <w:between w:val="nil"/>
      </w:pBdr>
      <w:tabs>
        <w:tab w:val="center" w:pos="4320"/>
        <w:tab w:val="right" w:pos="8640"/>
      </w:tabs>
      <w:spacing w:after="0"/>
      <w:rPr>
        <w:color w:val="000000"/>
        <w:sz w:val="22"/>
        <w:szCs w:val="22"/>
      </w:rPr>
    </w:pPr>
    <w:r>
      <w:rPr>
        <w:color w:val="000000"/>
        <w:sz w:val="22"/>
        <w:szCs w:val="22"/>
      </w:rPr>
      <w:t xml:space="preserve">The City of Farmington Hills – Motion Summary </w:t>
    </w:r>
    <w:r>
      <w:rPr>
        <w:color w:val="000000"/>
        <w:sz w:val="22"/>
        <w:szCs w:val="22"/>
      </w:rPr>
      <w:tab/>
      <w:t xml:space="preserve">Page </w:t>
    </w:r>
    <w:r>
      <w:rPr>
        <w:color w:val="000000"/>
      </w:rPr>
      <w:fldChar w:fldCharType="begin"/>
    </w:r>
    <w:r>
      <w:rPr>
        <w:color w:val="000000"/>
      </w:rPr>
      <w:instrText>PAGE</w:instrText>
    </w:r>
    <w:r>
      <w:rPr>
        <w:color w:val="000000"/>
      </w:rPr>
      <w:fldChar w:fldCharType="separate"/>
    </w:r>
    <w:r>
      <w:rPr>
        <w:color w:val="000000"/>
      </w:rPr>
      <w:fldChar w:fldCharType="end"/>
    </w:r>
  </w:p>
  <w:p w14:paraId="000000A8" w14:textId="77777777" w:rsidR="00DC337C" w:rsidRDefault="005B0BB5">
    <w:pPr>
      <w:pBdr>
        <w:top w:val="nil"/>
        <w:left w:val="nil"/>
        <w:bottom w:val="nil"/>
        <w:right w:val="nil"/>
        <w:between w:val="nil"/>
      </w:pBdr>
      <w:tabs>
        <w:tab w:val="center" w:pos="4320"/>
        <w:tab w:val="right" w:pos="8640"/>
      </w:tabs>
      <w:spacing w:after="0"/>
      <w:rPr>
        <w:color w:val="000000"/>
      </w:rPr>
    </w:pPr>
    <w:r>
      <w:rPr>
        <w:color w:val="000000"/>
        <w:sz w:val="22"/>
        <w:szCs w:val="22"/>
      </w:rPr>
      <w:t xml:space="preserve">Zoning Board of Appeals </w:t>
    </w:r>
    <w:r>
      <w:rPr>
        <w:color w:val="000000"/>
        <w:sz w:val="22"/>
        <w:szCs w:val="22"/>
      </w:rPr>
      <w:tab/>
    </w:r>
    <w:r>
      <w:rPr>
        <w:color w:val="000000"/>
        <w:sz w:val="22"/>
        <w:szCs w:val="22"/>
      </w:rPr>
      <w:tab/>
      <w:t>January 14, 2014</w:t>
    </w:r>
  </w:p>
  <w:p w14:paraId="000000A9" w14:textId="77777777" w:rsidR="00DC337C" w:rsidRDefault="00DC337C">
    <w:pPr>
      <w:pBdr>
        <w:top w:val="nil"/>
        <w:left w:val="nil"/>
        <w:bottom w:val="nil"/>
        <w:right w:val="nil"/>
        <w:between w:val="nil"/>
      </w:pBdr>
      <w:tabs>
        <w:tab w:val="center" w:pos="4320"/>
        <w:tab w:val="right" w:pos="864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A" w14:textId="55703294" w:rsidR="00DC337C" w:rsidRDefault="005B0BB5" w:rsidP="00B162C9">
    <w:pPr>
      <w:pBdr>
        <w:top w:val="nil"/>
        <w:left w:val="nil"/>
        <w:bottom w:val="nil"/>
        <w:right w:val="nil"/>
        <w:between w:val="nil"/>
      </w:pBdr>
      <w:tabs>
        <w:tab w:val="center" w:pos="4320"/>
        <w:tab w:val="left" w:pos="7200"/>
        <w:tab w:val="right" w:pos="8640"/>
      </w:tabs>
      <w:spacing w:after="0"/>
      <w:jc w:val="left"/>
      <w:rPr>
        <w:rFonts w:ascii="Calibri" w:eastAsia="Calibri" w:hAnsi="Calibri" w:cs="Calibri"/>
        <w:color w:val="000000"/>
      </w:rPr>
    </w:pPr>
    <w:r>
      <w:rPr>
        <w:rFonts w:ascii="Calibri" w:eastAsia="Calibri" w:hAnsi="Calibri" w:cs="Calibri"/>
        <w:color w:val="000000"/>
      </w:rPr>
      <w:t xml:space="preserve">The City of </w:t>
    </w:r>
    <w:r>
      <w:rPr>
        <w:rFonts w:ascii="Calibri" w:eastAsia="Calibri" w:hAnsi="Calibri" w:cs="Calibri"/>
        <w:color w:val="000000"/>
      </w:rPr>
      <w:t>Farmington Hills</w:t>
    </w:r>
    <w:r>
      <w:rPr>
        <w:rFonts w:ascii="Calibri" w:eastAsia="Calibri" w:hAnsi="Calibri" w:cs="Calibri"/>
        <w:color w:val="000000"/>
      </w:rPr>
      <w:tab/>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2F19F4">
      <w:rPr>
        <w:rFonts w:ascii="Calibri" w:eastAsia="Calibri" w:hAnsi="Calibri" w:cs="Calibri"/>
        <w:noProof/>
        <w:color w:val="000000"/>
      </w:rPr>
      <w:t>2</w:t>
    </w:r>
    <w:r>
      <w:rPr>
        <w:rFonts w:ascii="Calibri" w:eastAsia="Calibri" w:hAnsi="Calibri" w:cs="Calibri"/>
        <w:color w:val="000000"/>
      </w:rPr>
      <w:fldChar w:fldCharType="end"/>
    </w:r>
    <w:r>
      <w:rPr>
        <w:rFonts w:ascii="Calibri" w:eastAsia="Calibri" w:hAnsi="Calibri" w:cs="Calibri"/>
        <w:color w:val="000000"/>
      </w:rPr>
      <w:t xml:space="preserve"> </w:t>
    </w:r>
    <w:r>
      <w:rPr>
        <w:rFonts w:ascii="Calibri" w:eastAsia="Calibri" w:hAnsi="Calibri" w:cs="Calibri"/>
        <w:color w:val="000000"/>
      </w:rPr>
      <w:tab/>
    </w:r>
    <w:r w:rsidR="00B162C9" w:rsidRPr="00B162C9">
      <w:rPr>
        <w:rFonts w:ascii="Calibri" w:hAnsi="Calibri" w:cs="Calibri"/>
        <w:color w:val="000000"/>
      </w:rPr>
      <w:t>Approved 11-12-2024</w:t>
    </w:r>
  </w:p>
  <w:p w14:paraId="000000AB" w14:textId="77777777" w:rsidR="00DC337C" w:rsidRDefault="005B0BB5">
    <w:pPr>
      <w:pBdr>
        <w:top w:val="nil"/>
        <w:left w:val="nil"/>
        <w:bottom w:val="nil"/>
        <w:right w:val="nil"/>
        <w:between w:val="nil"/>
      </w:pBdr>
      <w:tabs>
        <w:tab w:val="center" w:pos="4320"/>
        <w:tab w:val="right" w:pos="8640"/>
      </w:tabs>
      <w:spacing w:after="0"/>
      <w:rPr>
        <w:rFonts w:ascii="Calibri" w:eastAsia="Calibri" w:hAnsi="Calibri" w:cs="Calibri"/>
        <w:color w:val="000000"/>
      </w:rPr>
    </w:pPr>
    <w:r>
      <w:rPr>
        <w:rFonts w:ascii="Calibri" w:eastAsia="Calibri" w:hAnsi="Calibri" w:cs="Calibri"/>
        <w:color w:val="000000"/>
      </w:rPr>
      <w:t>Zoning Board of Appeals Meeting</w:t>
    </w:r>
  </w:p>
  <w:p w14:paraId="000000AC" w14:textId="77777777" w:rsidR="00DC337C" w:rsidRDefault="005B0BB5">
    <w:pPr>
      <w:pBdr>
        <w:top w:val="nil"/>
        <w:left w:val="nil"/>
        <w:bottom w:val="nil"/>
        <w:right w:val="nil"/>
        <w:between w:val="nil"/>
      </w:pBdr>
      <w:tabs>
        <w:tab w:val="center" w:pos="4320"/>
        <w:tab w:val="right" w:pos="8640"/>
      </w:tabs>
      <w:spacing w:after="0"/>
      <w:rPr>
        <w:rFonts w:ascii="Calibri" w:eastAsia="Calibri" w:hAnsi="Calibri" w:cs="Calibri"/>
        <w:color w:val="000000"/>
      </w:rPr>
    </w:pPr>
    <w:r>
      <w:rPr>
        <w:rFonts w:ascii="Calibri" w:eastAsia="Calibri" w:hAnsi="Calibri" w:cs="Calibri"/>
        <w:color w:val="000000"/>
      </w:rPr>
      <w:t>September 10, 2024</w:t>
    </w:r>
  </w:p>
  <w:p w14:paraId="000000AD" w14:textId="77777777" w:rsidR="00DC337C" w:rsidRDefault="00DC337C">
    <w:pPr>
      <w:pBdr>
        <w:top w:val="nil"/>
        <w:left w:val="nil"/>
        <w:bottom w:val="nil"/>
        <w:right w:val="nil"/>
        <w:between w:val="nil"/>
      </w:pBdr>
      <w:tabs>
        <w:tab w:val="center" w:pos="4320"/>
        <w:tab w:val="right" w:pos="8640"/>
      </w:tabs>
      <w:spacing w:after="0"/>
      <w:rPr>
        <w:color w:val="000000"/>
      </w:rPr>
    </w:pPr>
  </w:p>
  <w:p w14:paraId="000000AE" w14:textId="77777777" w:rsidR="00DC337C" w:rsidRDefault="005B0BB5">
    <w:pPr>
      <w:pBdr>
        <w:top w:val="nil"/>
        <w:left w:val="nil"/>
        <w:bottom w:val="nil"/>
        <w:right w:val="nil"/>
        <w:between w:val="nil"/>
      </w:pBdr>
      <w:tabs>
        <w:tab w:val="center" w:pos="4320"/>
        <w:tab w:val="right" w:pos="8640"/>
      </w:tabs>
      <w:spacing w:after="0"/>
      <w:rPr>
        <w:color w:val="000000"/>
      </w:rPr>
    </w:pPr>
    <w:r>
      <w:rPr>
        <w:color w:val="000000"/>
        <w:sz w:val="22"/>
        <w:szCs w:val="22"/>
      </w:rPr>
      <w:tab/>
    </w:r>
    <w:r>
      <w:rPr>
        <w:color w:val="000000"/>
        <w:sz w:val="22"/>
        <w:szCs w:val="22"/>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F" w14:textId="719396A6" w:rsidR="00DC337C" w:rsidRPr="00B162C9" w:rsidRDefault="005B0BB5" w:rsidP="00B162C9">
    <w:pPr>
      <w:pBdr>
        <w:top w:val="nil"/>
        <w:left w:val="nil"/>
        <w:bottom w:val="nil"/>
        <w:right w:val="nil"/>
        <w:between w:val="nil"/>
      </w:pBdr>
      <w:tabs>
        <w:tab w:val="center" w:pos="4320"/>
        <w:tab w:val="left" w:pos="7200"/>
        <w:tab w:val="right" w:pos="8640"/>
        <w:tab w:val="left" w:pos="8152"/>
      </w:tabs>
      <w:rPr>
        <w:rFonts w:ascii="Calibri" w:eastAsia="Calibri" w:hAnsi="Calibri" w:cs="Calibri"/>
        <w:color w:val="000000"/>
      </w:rPr>
    </w:pPr>
    <w:r>
      <w:rPr>
        <w:color w:val="000000"/>
      </w:rPr>
      <w:tab/>
    </w:r>
    <w:r>
      <w:rPr>
        <w:color w:val="000000"/>
      </w:rPr>
      <w:tab/>
    </w:r>
    <w:r w:rsidR="00B162C9" w:rsidRPr="00B162C9">
      <w:rPr>
        <w:rFonts w:ascii="Calibri" w:hAnsi="Calibri" w:cs="Calibri"/>
        <w:color w:val="000000"/>
      </w:rPr>
      <w:t>Approved 11-12-2024</w:t>
    </w:r>
    <w:r w:rsidRPr="00B162C9">
      <w:rPr>
        <w:rFonts w:ascii="Calibri" w:eastAsia="Calibri" w:hAnsi="Calibri" w:cs="Calibri"/>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860A6"/>
    <w:multiLevelType w:val="multilevel"/>
    <w:tmpl w:val="11FEC1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BD4960"/>
    <w:multiLevelType w:val="multilevel"/>
    <w:tmpl w:val="0D9A4D0A"/>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095836DC"/>
    <w:multiLevelType w:val="multilevel"/>
    <w:tmpl w:val="9CACF3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6C545BC"/>
    <w:multiLevelType w:val="multilevel"/>
    <w:tmpl w:val="13E0F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8E016F"/>
    <w:multiLevelType w:val="multilevel"/>
    <w:tmpl w:val="7314385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5475E45"/>
    <w:multiLevelType w:val="multilevel"/>
    <w:tmpl w:val="8A50AC02"/>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81499D"/>
    <w:multiLevelType w:val="multilevel"/>
    <w:tmpl w:val="55589B56"/>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41B7DAA"/>
    <w:multiLevelType w:val="multilevel"/>
    <w:tmpl w:val="55589B56"/>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F564A4E"/>
    <w:multiLevelType w:val="multilevel"/>
    <w:tmpl w:val="C9E6F12C"/>
    <w:lvl w:ilvl="0">
      <w:start w:val="1"/>
      <w:numFmt w:val="bullet"/>
      <w:pStyle w:val="ListNumber"/>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FBE6E04"/>
    <w:multiLevelType w:val="multilevel"/>
    <w:tmpl w:val="9BEAE8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AE03CAF"/>
    <w:multiLevelType w:val="multilevel"/>
    <w:tmpl w:val="8BD02F0A"/>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906069242">
    <w:abstractNumId w:val="5"/>
  </w:num>
  <w:num w:numId="2" w16cid:durableId="1583178434">
    <w:abstractNumId w:val="8"/>
  </w:num>
  <w:num w:numId="3" w16cid:durableId="219365920">
    <w:abstractNumId w:val="9"/>
  </w:num>
  <w:num w:numId="4" w16cid:durableId="1074087412">
    <w:abstractNumId w:val="3"/>
  </w:num>
  <w:num w:numId="5" w16cid:durableId="2054115841">
    <w:abstractNumId w:val="0"/>
  </w:num>
  <w:num w:numId="6" w16cid:durableId="504050810">
    <w:abstractNumId w:val="4"/>
  </w:num>
  <w:num w:numId="7" w16cid:durableId="1784883996">
    <w:abstractNumId w:val="2"/>
  </w:num>
  <w:num w:numId="8" w16cid:durableId="1548026670">
    <w:abstractNumId w:val="6"/>
  </w:num>
  <w:num w:numId="9" w16cid:durableId="1503933431">
    <w:abstractNumId w:val="7"/>
  </w:num>
  <w:num w:numId="10" w16cid:durableId="963004143">
    <w:abstractNumId w:val="1"/>
  </w:num>
  <w:num w:numId="11" w16cid:durableId="11458563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37C"/>
    <w:rsid w:val="0001186B"/>
    <w:rsid w:val="00051816"/>
    <w:rsid w:val="001F67FF"/>
    <w:rsid w:val="002F19F4"/>
    <w:rsid w:val="00425AB4"/>
    <w:rsid w:val="005B0BB5"/>
    <w:rsid w:val="005D1099"/>
    <w:rsid w:val="007B5124"/>
    <w:rsid w:val="00924CB6"/>
    <w:rsid w:val="009611A5"/>
    <w:rsid w:val="009811B2"/>
    <w:rsid w:val="009B7758"/>
    <w:rsid w:val="00B162C9"/>
    <w:rsid w:val="00C25176"/>
    <w:rsid w:val="00CB0EEE"/>
    <w:rsid w:val="00CD05E4"/>
    <w:rsid w:val="00D80FEA"/>
    <w:rsid w:val="00D82980"/>
    <w:rsid w:val="00DC337C"/>
    <w:rsid w:val="00F023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DC468"/>
  <w15:docId w15:val="{257DA933-6520-074F-B3A1-C6A2E81ED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pPr>
        <w:spacing w:after="16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MS Sans Serif" w:hAnsi="MS Sans Serif"/>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ind w:left="1440" w:hanging="1440"/>
      <w:outlineLvl w:val="3"/>
    </w:pPr>
    <w:rPr>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4"/>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2160" w:hanging="720"/>
      <w:outlineLvl w:val="0"/>
    </w:pPr>
    <w:rPr>
      <w:bCs/>
      <w:sz w:val="28"/>
      <w:szCs w:val="24"/>
    </w:rPr>
  </w:style>
  <w:style w:type="paragraph" w:styleId="BodyText2">
    <w:name w:val="Body Text 2"/>
    <w:basedOn w:val="Normal"/>
    <w:pPr>
      <w:outlineLvl w:val="0"/>
    </w:pPr>
    <w:rPr>
      <w:sz w:val="28"/>
      <w:szCs w:val="28"/>
    </w:rPr>
  </w:style>
  <w:style w:type="paragraph" w:styleId="BlockText">
    <w:name w:val="Block Text"/>
    <w:basedOn w:val="Normal"/>
    <w:pPr>
      <w:tabs>
        <w:tab w:val="left" w:pos="180"/>
      </w:tabs>
      <w:ind w:left="720" w:right="-180"/>
    </w:pPr>
    <w:rPr>
      <w:sz w:val="28"/>
      <w:szCs w:val="28"/>
    </w:rPr>
  </w:style>
  <w:style w:type="paragraph" w:styleId="FootnoteText">
    <w:name w:val="footnote text"/>
    <w:basedOn w:val="Normal"/>
    <w:semiHidden/>
  </w:style>
  <w:style w:type="character" w:customStyle="1" w:styleId="FootnoteTextChar">
    <w:name w:val="Footnote Text Char"/>
    <w:basedOn w:val="DefaultParagraphFont"/>
  </w:style>
  <w:style w:type="character" w:styleId="FootnoteReference">
    <w:name w:val="footnote reference"/>
    <w:semiHidden/>
    <w:rPr>
      <w:vertAlign w:val="superscript"/>
    </w:rPr>
  </w:style>
  <w:style w:type="character" w:customStyle="1" w:styleId="BodyTextIndent3Char">
    <w:name w:val="Body Text Indent 3 Char"/>
    <w:rPr>
      <w:bCs/>
      <w:sz w:val="28"/>
      <w:szCs w:val="24"/>
    </w:rPr>
  </w:style>
  <w:style w:type="paragraph" w:styleId="EnvelopeAddress">
    <w:name w:val="envelope address"/>
    <w:basedOn w:val="Normal"/>
    <w:pPr>
      <w:framePr w:w="7920" w:h="1980" w:hRule="exact" w:hSpace="180" w:wrap="auto" w:hAnchor="page" w:xAlign="center" w:yAlign="bottom"/>
      <w:ind w:left="2880"/>
      <w:jc w:val="left"/>
    </w:pPr>
    <w:rPr>
      <w:rFonts w:ascii="Cambria" w:hAnsi="Cambria"/>
      <w:sz w:val="24"/>
      <w:szCs w:val="24"/>
    </w:rPr>
  </w:style>
  <w:style w:type="paragraph" w:styleId="EnvelopeReturn">
    <w:name w:val="envelope return"/>
    <w:basedOn w:val="Normal"/>
    <w:pPr>
      <w:spacing w:after="0"/>
      <w:jc w:val="left"/>
    </w:pPr>
    <w:rPr>
      <w:rFonts w:ascii="Cambria" w:hAnsi="Cambria"/>
    </w:rPr>
  </w:style>
  <w:style w:type="paragraph" w:styleId="ListBullet">
    <w:name w:val="List Bullet"/>
    <w:basedOn w:val="Normal"/>
    <w:pPr>
      <w:numPr>
        <w:numId w:val="1"/>
      </w:numPr>
      <w:contextualSpacing/>
    </w:pPr>
  </w:style>
  <w:style w:type="character" w:styleId="CommentReference">
    <w:name w:val="annotation reference"/>
    <w:semiHidden/>
    <w:unhideWhenUsed/>
    <w:rPr>
      <w:sz w:val="16"/>
      <w:szCs w:val="16"/>
    </w:rPr>
  </w:style>
  <w:style w:type="paragraph" w:styleId="CommentText">
    <w:name w:val="annotation text"/>
    <w:basedOn w:val="Normal"/>
    <w:semiHidden/>
    <w:unhideWhenUsed/>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Revision">
    <w:name w:val="Revision"/>
    <w:hidden/>
    <w:semiHidden/>
  </w:style>
  <w:style w:type="character" w:customStyle="1" w:styleId="Heading4Char">
    <w:name w:val="Heading 4 Char"/>
    <w:rPr>
      <w:bCs/>
      <w:sz w:val="28"/>
      <w:szCs w:val="28"/>
    </w:rPr>
  </w:style>
  <w:style w:type="character" w:customStyle="1" w:styleId="apple-style-span">
    <w:name w:val="apple-style-span"/>
    <w:basedOn w:val="DefaultParagraphFont"/>
  </w:style>
  <w:style w:type="paragraph" w:styleId="ListParagraph">
    <w:name w:val="List Paragraph"/>
    <w:basedOn w:val="Normal"/>
    <w:uiPriority w:val="34"/>
    <w:qFormat/>
    <w:rsid w:val="00F91FA4"/>
    <w:pPr>
      <w:ind w:left="720"/>
    </w:pPr>
  </w:style>
  <w:style w:type="paragraph" w:styleId="PlainText">
    <w:name w:val="Plain Text"/>
    <w:basedOn w:val="Normal"/>
    <w:unhideWhenUsed/>
    <w:pPr>
      <w:spacing w:after="0"/>
      <w:jc w:val="left"/>
    </w:pPr>
    <w:rPr>
      <w:rFonts w:ascii="Consolas" w:eastAsia="Calibri" w:hAnsi="Consolas" w:cs="Consolas"/>
      <w:sz w:val="21"/>
      <w:szCs w:val="21"/>
    </w:rPr>
  </w:style>
  <w:style w:type="character" w:customStyle="1" w:styleId="PlainTextChar">
    <w:name w:val="Plain Text Char"/>
    <w:rPr>
      <w:rFonts w:ascii="Consolas" w:eastAsia="Calibri" w:hAnsi="Consolas" w:cs="Consolas"/>
      <w:sz w:val="21"/>
      <w:szCs w:val="21"/>
    </w:rPr>
  </w:style>
  <w:style w:type="character" w:styleId="Strong">
    <w:name w:val="Strong"/>
    <w:qFormat/>
    <w:rsid w:val="00FD4835"/>
    <w:rPr>
      <w:b/>
      <w:bCs/>
    </w:rPr>
  </w:style>
  <w:style w:type="character" w:styleId="Emphasis">
    <w:name w:val="Emphasis"/>
    <w:qFormat/>
    <w:rsid w:val="00DC21C3"/>
    <w:rPr>
      <w:i/>
      <w:iCs/>
    </w:rPr>
  </w:style>
  <w:style w:type="paragraph" w:styleId="ListNumber">
    <w:name w:val="List Number"/>
    <w:basedOn w:val="Normal"/>
    <w:rsid w:val="004E2E8F"/>
    <w:pPr>
      <w:widowControl w:val="0"/>
      <w:numPr>
        <w:numId w:val="2"/>
      </w:numPr>
      <w:autoSpaceDE w:val="0"/>
      <w:autoSpaceDN w:val="0"/>
      <w:adjustRightInd w:val="0"/>
      <w:spacing w:after="240"/>
    </w:pPr>
    <w:rPr>
      <w:rFonts w:ascii="Tahoma" w:hAnsi="Tahoma"/>
      <w:sz w:val="22"/>
      <w:szCs w:val="22"/>
    </w:rPr>
  </w:style>
  <w:style w:type="paragraph" w:styleId="BodyText">
    <w:name w:val="Body Text"/>
    <w:basedOn w:val="Normal"/>
    <w:link w:val="BodyTextChar"/>
    <w:uiPriority w:val="99"/>
    <w:semiHidden/>
    <w:unhideWhenUsed/>
    <w:rsid w:val="00243114"/>
    <w:pPr>
      <w:spacing w:after="120"/>
    </w:pPr>
  </w:style>
  <w:style w:type="character" w:customStyle="1" w:styleId="BodyTextChar">
    <w:name w:val="Body Text Char"/>
    <w:basedOn w:val="DefaultParagraphFont"/>
    <w:link w:val="BodyText"/>
    <w:uiPriority w:val="99"/>
    <w:semiHidden/>
    <w:rsid w:val="00243114"/>
  </w:style>
  <w:style w:type="paragraph" w:customStyle="1" w:styleId="Default">
    <w:name w:val="Default"/>
    <w:rsid w:val="006F2C65"/>
    <w:pPr>
      <w:autoSpaceDE w:val="0"/>
      <w:autoSpaceDN w:val="0"/>
      <w:adjustRightInd w:val="0"/>
    </w:pPr>
    <w:rPr>
      <w:color w:val="000000"/>
      <w:sz w:val="24"/>
      <w:szCs w:val="24"/>
    </w:rPr>
  </w:style>
  <w:style w:type="character" w:customStyle="1" w:styleId="FooterChar">
    <w:name w:val="Footer Char"/>
    <w:basedOn w:val="DefaultParagraphFont"/>
    <w:link w:val="Footer"/>
    <w:rsid w:val="003B52A4"/>
  </w:style>
  <w:style w:type="paragraph" w:styleId="NormalWeb">
    <w:name w:val="Normal (Web)"/>
    <w:basedOn w:val="Normal"/>
    <w:uiPriority w:val="99"/>
    <w:unhideWhenUsed/>
    <w:rsid w:val="004800AA"/>
    <w:pPr>
      <w:spacing w:before="100" w:beforeAutospacing="1" w:after="100" w:afterAutospacing="1"/>
      <w:jc w:val="left"/>
    </w:pPr>
    <w:rPr>
      <w:sz w:val="24"/>
      <w:szCs w:val="24"/>
    </w:rPr>
  </w:style>
  <w:style w:type="numbering" w:customStyle="1" w:styleId="CurrentList1">
    <w:name w:val="Current List1"/>
    <w:uiPriority w:val="99"/>
    <w:rsid w:val="009644C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2FiOz3PvY3Q3/YnVBfrAm7RRgA==">CgMxLjA4AHIhMUl4T3ZpSERfcllCUU4talpyLUhpREMxdjItTzYzX09O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1900</Words>
  <Characters>10835</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Ciara Jones</cp:lastModifiedBy>
  <cp:revision>2</cp:revision>
  <cp:lastPrinted>2024-09-20T17:26:00Z</cp:lastPrinted>
  <dcterms:created xsi:type="dcterms:W3CDTF">2024-11-19T15:23:00Z</dcterms:created>
  <dcterms:modified xsi:type="dcterms:W3CDTF">2024-11-19T15:23:00Z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